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B5" w:rsidRDefault="002622B5" w:rsidP="002622B5">
      <w:pPr>
        <w:jc w:val="both"/>
        <w:rPr>
          <w:b/>
        </w:rPr>
      </w:pPr>
      <w:r>
        <w:rPr>
          <w:b/>
        </w:rPr>
        <w:t xml:space="preserve">                                                                                                                                             </w:t>
      </w:r>
    </w:p>
    <w:p w:rsidR="002622B5" w:rsidRPr="0092522C" w:rsidRDefault="002622B5" w:rsidP="002622B5">
      <w:pPr>
        <w:numPr>
          <w:ilvl w:val="0"/>
          <w:numId w:val="2"/>
        </w:numPr>
        <w:suppressAutoHyphens w:val="0"/>
        <w:spacing w:line="360" w:lineRule="auto"/>
        <w:ind w:left="714" w:hanging="357"/>
        <w:rPr>
          <w:rFonts w:ascii="Arial" w:eastAsia="Arial" w:hAnsi="Arial" w:cs="Arial"/>
          <w:i/>
          <w:color w:val="auto"/>
          <w:lang w:eastAsia="es-AR"/>
        </w:rPr>
      </w:pPr>
      <w:r w:rsidRPr="0092522C">
        <w:rPr>
          <w:rFonts w:ascii="Arial" w:eastAsia="Arial" w:hAnsi="Arial" w:cs="Arial"/>
          <w:i/>
          <w:color w:val="auto"/>
          <w:lang w:eastAsia="es-AR"/>
        </w:rPr>
        <w:t>Tipo de actividad</w:t>
      </w:r>
    </w:p>
    <w:p w:rsidR="002622B5" w:rsidRPr="0092522C" w:rsidRDefault="002622B5" w:rsidP="002622B5">
      <w:pPr>
        <w:suppressAutoHyphens w:val="0"/>
        <w:spacing w:line="360" w:lineRule="auto"/>
        <w:rPr>
          <w:rFonts w:ascii="Arial" w:eastAsia="Arial" w:hAnsi="Arial" w:cs="Arial"/>
          <w:i/>
          <w:color w:val="auto"/>
          <w:lang w:eastAsia="es-AR"/>
        </w:rPr>
      </w:pPr>
      <w:r w:rsidRPr="0092522C">
        <w:rPr>
          <w:rFonts w:ascii="Arial" w:eastAsia="Arial" w:hAnsi="Arial" w:cs="Arial"/>
          <w:color w:val="auto"/>
          <w:lang w:eastAsia="es-AR"/>
        </w:rPr>
        <w:t xml:space="preserve"> </w:t>
      </w:r>
      <w:r w:rsidRPr="0092522C">
        <w:rPr>
          <w:rFonts w:ascii="Arial" w:eastAsia="Arial" w:hAnsi="Arial" w:cs="Arial"/>
          <w:color w:val="auto"/>
          <w:lang w:eastAsia="es-AR"/>
        </w:rPr>
        <w:tab/>
      </w:r>
      <w:r w:rsidRPr="0092522C">
        <w:rPr>
          <w:rFonts w:ascii="Arial" w:eastAsia="Arial" w:hAnsi="Arial" w:cs="Arial"/>
          <w:color w:val="auto"/>
          <w:lang w:eastAsia="es-AR"/>
        </w:rPr>
        <w:tab/>
        <w:t>Curso</w:t>
      </w:r>
    </w:p>
    <w:p w:rsidR="002622B5" w:rsidRPr="0092522C" w:rsidRDefault="002622B5" w:rsidP="002622B5">
      <w:pPr>
        <w:numPr>
          <w:ilvl w:val="0"/>
          <w:numId w:val="2"/>
        </w:numPr>
        <w:suppressAutoHyphens w:val="0"/>
        <w:spacing w:line="360" w:lineRule="auto"/>
        <w:contextualSpacing/>
        <w:rPr>
          <w:rFonts w:ascii="Arial" w:eastAsia="Arial" w:hAnsi="Arial" w:cs="Arial"/>
          <w:i/>
          <w:color w:val="auto"/>
          <w:lang w:eastAsia="es-AR"/>
        </w:rPr>
      </w:pPr>
      <w:r w:rsidRPr="0092522C">
        <w:rPr>
          <w:rFonts w:ascii="Arial" w:eastAsia="Arial" w:hAnsi="Arial" w:cs="Arial"/>
          <w:i/>
          <w:color w:val="auto"/>
          <w:lang w:eastAsia="es-AR"/>
        </w:rPr>
        <w:t>Nombre de la actividad</w:t>
      </w:r>
    </w:p>
    <w:p w:rsidR="002622B5" w:rsidRPr="0092522C" w:rsidRDefault="002622B5" w:rsidP="002622B5">
      <w:pPr>
        <w:suppressAutoHyphens w:val="0"/>
        <w:spacing w:line="276" w:lineRule="auto"/>
        <w:ind w:left="720" w:firstLine="720"/>
        <w:rPr>
          <w:rFonts w:ascii="Arial" w:eastAsia="Arial" w:hAnsi="Arial" w:cs="Arial"/>
          <w:i/>
          <w:color w:val="auto"/>
          <w:lang w:eastAsia="es-AR"/>
        </w:rPr>
      </w:pPr>
      <w:r w:rsidRPr="0092522C">
        <w:rPr>
          <w:rFonts w:ascii="Arial" w:eastAsia="Arial" w:hAnsi="Arial" w:cs="Arial"/>
          <w:i/>
          <w:color w:val="auto"/>
          <w:lang w:eastAsia="es-AR"/>
        </w:rPr>
        <w:t>“Me comunico, aprendo y enseño con celulares”</w:t>
      </w:r>
    </w:p>
    <w:p w:rsidR="002622B5" w:rsidRPr="0092522C" w:rsidRDefault="002622B5" w:rsidP="002622B5">
      <w:pPr>
        <w:numPr>
          <w:ilvl w:val="0"/>
          <w:numId w:val="2"/>
        </w:numPr>
        <w:suppressAutoHyphens w:val="0"/>
        <w:spacing w:line="360" w:lineRule="auto"/>
        <w:ind w:left="714" w:hanging="357"/>
        <w:contextualSpacing/>
        <w:rPr>
          <w:rFonts w:ascii="Arial" w:eastAsia="Arial" w:hAnsi="Arial" w:cs="Arial"/>
          <w:color w:val="auto"/>
          <w:lang w:eastAsia="es-AR"/>
        </w:rPr>
      </w:pPr>
      <w:r w:rsidRPr="0092522C">
        <w:rPr>
          <w:rFonts w:ascii="Arial" w:eastAsia="Arial" w:hAnsi="Arial" w:cs="Arial"/>
          <w:i/>
          <w:color w:val="auto"/>
          <w:lang w:eastAsia="es-AR"/>
        </w:rPr>
        <w:t>Docentes</w:t>
      </w:r>
      <w:r w:rsidRPr="0092522C">
        <w:rPr>
          <w:rFonts w:ascii="Arial" w:eastAsia="Arial" w:hAnsi="Arial" w:cs="Arial"/>
          <w:color w:val="auto"/>
          <w:lang w:eastAsia="es-AR"/>
        </w:rPr>
        <w:t xml:space="preserve">: </w:t>
      </w:r>
    </w:p>
    <w:p w:rsidR="002622B5" w:rsidRPr="0092522C" w:rsidRDefault="002622B5" w:rsidP="002622B5">
      <w:pPr>
        <w:suppressAutoHyphens w:val="0"/>
        <w:spacing w:line="360" w:lineRule="auto"/>
        <w:rPr>
          <w:rFonts w:ascii="Arial" w:eastAsia="Arial" w:hAnsi="Arial" w:cs="Arial"/>
          <w:color w:val="auto"/>
          <w:lang w:eastAsia="es-AR"/>
        </w:rPr>
      </w:pPr>
      <w:r w:rsidRPr="0092522C">
        <w:rPr>
          <w:rFonts w:ascii="Arial" w:eastAsia="Arial" w:hAnsi="Arial" w:cs="Arial"/>
          <w:color w:val="auto"/>
          <w:lang w:eastAsia="es-AR"/>
        </w:rPr>
        <w:tab/>
      </w:r>
      <w:r w:rsidRPr="0092522C">
        <w:rPr>
          <w:rFonts w:ascii="Arial" w:eastAsia="Arial" w:hAnsi="Arial" w:cs="Arial"/>
          <w:color w:val="auto"/>
          <w:lang w:eastAsia="es-AR"/>
        </w:rPr>
        <w:tab/>
        <w:t>Rubén PIZARRO, Pablo CAMILETTI, Oscar TESTA</w:t>
      </w:r>
    </w:p>
    <w:p w:rsidR="002622B5" w:rsidRPr="0092522C" w:rsidRDefault="002622B5" w:rsidP="002622B5">
      <w:pPr>
        <w:pBdr>
          <w:top w:val="nil"/>
          <w:left w:val="nil"/>
          <w:bottom w:val="nil"/>
          <w:right w:val="nil"/>
          <w:between w:val="nil"/>
        </w:pBdr>
        <w:suppressAutoHyphens w:val="0"/>
        <w:spacing w:line="360" w:lineRule="auto"/>
        <w:ind w:left="720"/>
        <w:rPr>
          <w:rFonts w:ascii="Arial" w:eastAsia="Arial" w:hAnsi="Arial" w:cs="Arial"/>
          <w:i/>
          <w:color w:val="auto"/>
          <w:lang w:eastAsia="es-AR"/>
        </w:rPr>
      </w:pPr>
      <w:r w:rsidRPr="0092522C">
        <w:rPr>
          <w:rFonts w:ascii="Arial" w:eastAsia="Arial" w:hAnsi="Arial" w:cs="Arial"/>
          <w:i/>
          <w:color w:val="auto"/>
          <w:lang w:eastAsia="es-AR"/>
        </w:rPr>
        <w:t>Colaboradores</w:t>
      </w:r>
    </w:p>
    <w:p w:rsidR="002622B5" w:rsidRPr="0092522C" w:rsidRDefault="002622B5" w:rsidP="002622B5">
      <w:pPr>
        <w:pBdr>
          <w:top w:val="nil"/>
          <w:left w:val="nil"/>
          <w:bottom w:val="nil"/>
          <w:right w:val="nil"/>
          <w:between w:val="nil"/>
        </w:pBdr>
        <w:suppressAutoHyphens w:val="0"/>
        <w:spacing w:line="360" w:lineRule="auto"/>
        <w:ind w:left="1440"/>
        <w:rPr>
          <w:rFonts w:ascii="Arial" w:eastAsia="Arial" w:hAnsi="Arial" w:cs="Arial"/>
          <w:color w:val="auto"/>
          <w:lang w:eastAsia="es-AR"/>
        </w:rPr>
      </w:pPr>
      <w:r w:rsidRPr="0092522C">
        <w:rPr>
          <w:rFonts w:ascii="Arial" w:eastAsia="Arial" w:hAnsi="Arial" w:cs="Arial"/>
          <w:color w:val="auto"/>
          <w:lang w:eastAsia="es-AR"/>
        </w:rPr>
        <w:t>Alejandro</w:t>
      </w:r>
      <w:r>
        <w:rPr>
          <w:rFonts w:ascii="Arial" w:eastAsia="Arial" w:hAnsi="Arial" w:cs="Arial"/>
          <w:color w:val="auto"/>
          <w:lang w:eastAsia="es-AR"/>
        </w:rPr>
        <w:t xml:space="preserve"> </w:t>
      </w:r>
      <w:r w:rsidRPr="0092522C">
        <w:rPr>
          <w:rFonts w:ascii="Arial" w:eastAsia="Arial" w:hAnsi="Arial" w:cs="Arial"/>
          <w:color w:val="auto"/>
          <w:lang w:eastAsia="es-AR"/>
        </w:rPr>
        <w:t xml:space="preserve">ROJAS </w:t>
      </w:r>
      <w:r w:rsidRPr="00D31CD2">
        <w:rPr>
          <w:rFonts w:ascii="Arial" w:eastAsia="Arial" w:hAnsi="Arial" w:cs="Arial"/>
          <w:color w:val="auto"/>
          <w:lang w:eastAsia="es-AR"/>
        </w:rPr>
        <w:t>DELGADIN</w:t>
      </w:r>
      <w:r w:rsidRPr="0092522C">
        <w:rPr>
          <w:rFonts w:ascii="Arial" w:eastAsia="Arial" w:hAnsi="Arial" w:cs="Arial"/>
          <w:color w:val="auto"/>
          <w:lang w:eastAsia="es-AR"/>
        </w:rPr>
        <w:t>, Ramiro</w:t>
      </w:r>
      <w:r>
        <w:rPr>
          <w:rFonts w:ascii="Arial" w:eastAsia="Arial" w:hAnsi="Arial" w:cs="Arial"/>
          <w:color w:val="auto"/>
          <w:lang w:eastAsia="es-AR"/>
        </w:rPr>
        <w:t xml:space="preserve"> </w:t>
      </w:r>
      <w:r w:rsidRPr="0092522C">
        <w:rPr>
          <w:rFonts w:ascii="Arial" w:eastAsia="Arial" w:hAnsi="Arial" w:cs="Arial"/>
          <w:color w:val="auto"/>
          <w:lang w:eastAsia="es-AR"/>
        </w:rPr>
        <w:t>P</w:t>
      </w:r>
      <w:r>
        <w:rPr>
          <w:rFonts w:ascii="Arial" w:eastAsia="Arial" w:hAnsi="Arial" w:cs="Arial"/>
          <w:color w:val="auto"/>
          <w:lang w:eastAsia="es-AR"/>
        </w:rPr>
        <w:t>É</w:t>
      </w:r>
      <w:r w:rsidRPr="0092522C">
        <w:rPr>
          <w:rFonts w:ascii="Arial" w:eastAsia="Arial" w:hAnsi="Arial" w:cs="Arial"/>
          <w:color w:val="auto"/>
          <w:lang w:eastAsia="es-AR"/>
        </w:rPr>
        <w:t>REZ, Martín</w:t>
      </w:r>
      <w:r>
        <w:rPr>
          <w:rFonts w:ascii="Arial" w:eastAsia="Arial" w:hAnsi="Arial" w:cs="Arial"/>
          <w:color w:val="auto"/>
          <w:lang w:eastAsia="es-AR"/>
        </w:rPr>
        <w:t xml:space="preserve"> </w:t>
      </w:r>
      <w:r w:rsidRPr="0092522C">
        <w:rPr>
          <w:rFonts w:ascii="Arial" w:eastAsia="Arial" w:hAnsi="Arial" w:cs="Arial"/>
          <w:color w:val="auto"/>
          <w:lang w:eastAsia="es-AR"/>
        </w:rPr>
        <w:t>LOBOS</w:t>
      </w:r>
    </w:p>
    <w:p w:rsidR="002622B5" w:rsidRPr="0092522C" w:rsidRDefault="002622B5" w:rsidP="002622B5">
      <w:pPr>
        <w:numPr>
          <w:ilvl w:val="0"/>
          <w:numId w:val="2"/>
        </w:numPr>
        <w:pBdr>
          <w:top w:val="nil"/>
          <w:left w:val="nil"/>
          <w:bottom w:val="nil"/>
          <w:right w:val="nil"/>
          <w:between w:val="nil"/>
        </w:pBdr>
        <w:suppressAutoHyphens w:val="0"/>
        <w:spacing w:line="360" w:lineRule="auto"/>
        <w:ind w:left="714" w:hanging="357"/>
        <w:contextualSpacing/>
        <w:rPr>
          <w:rFonts w:ascii="Arial" w:eastAsia="Arial" w:hAnsi="Arial" w:cs="Arial"/>
          <w:color w:val="auto"/>
          <w:lang w:eastAsia="es-AR"/>
        </w:rPr>
      </w:pPr>
      <w:r w:rsidRPr="0092522C">
        <w:rPr>
          <w:rFonts w:ascii="Arial" w:eastAsia="Arial" w:hAnsi="Arial" w:cs="Arial"/>
          <w:i/>
          <w:color w:val="auto"/>
          <w:lang w:eastAsia="es-AR"/>
        </w:rPr>
        <w:t>Fundamentación:</w:t>
      </w:r>
    </w:p>
    <w:p w:rsidR="002622B5" w:rsidRPr="0092522C" w:rsidRDefault="002622B5" w:rsidP="002622B5">
      <w:pPr>
        <w:suppressAutoHyphens w:val="0"/>
        <w:spacing w:line="276" w:lineRule="auto"/>
        <w:ind w:left="720"/>
        <w:jc w:val="both"/>
        <w:rPr>
          <w:rFonts w:ascii="Arial" w:eastAsia="Arial" w:hAnsi="Arial" w:cs="Arial"/>
          <w:color w:val="auto"/>
          <w:lang w:eastAsia="es-AR"/>
        </w:rPr>
      </w:pPr>
      <w:r w:rsidRPr="0092522C">
        <w:rPr>
          <w:rFonts w:ascii="Arial" w:eastAsia="Arial" w:hAnsi="Arial" w:cs="Arial"/>
          <w:color w:val="auto"/>
          <w:lang w:eastAsia="es-AR"/>
        </w:rPr>
        <w:t xml:space="preserve">En el marco del proyecto de investigación “Posibilidades de los Dispositivos móviles para la educación en colegios de nivel secundario de la ciudad de Santa Rosa” que se desarrolla en la FCEyN de la UNLPam nos proponemos como objetivo analizar cómo los dispositivos móviles de alumnos, profesores y personal del ámbito educativo modifican su entorno de trabajo. En el marco de este proyecto hemos analizado y estudiado qué cantidad de estudiantes y alumnos tiene dispositivos móviles en el nivel medio, qué actividades desempeñan con ellos dentro y fuera del ámbito educativo, entre otras variables (Camiletti, Pizarro, Lobos y Rojas, 2017).  </w:t>
      </w:r>
    </w:p>
    <w:p w:rsidR="002622B5" w:rsidRPr="0092522C" w:rsidRDefault="002622B5" w:rsidP="002622B5">
      <w:pPr>
        <w:suppressAutoHyphens w:val="0"/>
        <w:spacing w:line="276" w:lineRule="auto"/>
        <w:ind w:left="720"/>
        <w:jc w:val="both"/>
        <w:rPr>
          <w:rFonts w:ascii="Arial" w:eastAsia="Arial" w:hAnsi="Arial" w:cs="Arial"/>
          <w:color w:val="auto"/>
          <w:lang w:eastAsia="es-AR"/>
        </w:rPr>
      </w:pPr>
      <w:r w:rsidRPr="0092522C">
        <w:rPr>
          <w:rFonts w:ascii="Arial" w:eastAsia="Arial" w:hAnsi="Arial" w:cs="Arial"/>
          <w:color w:val="auto"/>
          <w:lang w:eastAsia="es-AR"/>
        </w:rPr>
        <w:t>Cómo destacan Villalonga Gómez y Lazo (2015) en la Guía Mobile Learning de Fundación Telefónica (2013) “a pesar de la ubicuidad y los tipos de aprendizaje que pueden reforzar, a menudo estas tecnologías están prohibidas o ignoradas en los sistemas educativos formales. Esto representa una oportunidad perdida, ya que el potencial de estos aparatos es muy grande y seguirá creciendo”.</w:t>
      </w:r>
    </w:p>
    <w:p w:rsidR="002622B5" w:rsidRPr="0092522C" w:rsidRDefault="002622B5" w:rsidP="002622B5">
      <w:pPr>
        <w:suppressAutoHyphens w:val="0"/>
        <w:spacing w:line="276" w:lineRule="auto"/>
        <w:ind w:left="720"/>
        <w:jc w:val="both"/>
        <w:rPr>
          <w:rFonts w:ascii="Arial" w:eastAsia="Arial" w:hAnsi="Arial" w:cs="Arial"/>
          <w:color w:val="auto"/>
          <w:lang w:eastAsia="es-AR"/>
        </w:rPr>
      </w:pPr>
      <w:r w:rsidRPr="0092522C">
        <w:rPr>
          <w:rFonts w:ascii="Arial" w:eastAsia="Arial" w:hAnsi="Arial" w:cs="Arial"/>
          <w:color w:val="auto"/>
          <w:lang w:eastAsia="es-AR"/>
        </w:rPr>
        <w:t xml:space="preserve">La tecnología móvil en los procesos de enseñanza y aprendizaje puede aportar múltiples ventajas tanto a nivel funcional como pedagógico, tal y como se expone en el Informe desarrollado por ISEA (2009), Mobile Learning, citado en el trabajo de Villalonga Gómez y Lazo (2015). </w:t>
      </w:r>
    </w:p>
    <w:p w:rsidR="002622B5" w:rsidRPr="0092522C" w:rsidRDefault="002622B5" w:rsidP="002622B5">
      <w:pPr>
        <w:suppressAutoHyphens w:val="0"/>
        <w:spacing w:line="276" w:lineRule="auto"/>
        <w:ind w:left="720"/>
        <w:jc w:val="both"/>
        <w:rPr>
          <w:rFonts w:ascii="Arial" w:eastAsia="Arial" w:hAnsi="Arial" w:cs="Arial"/>
          <w:color w:val="auto"/>
          <w:lang w:eastAsia="es-AR"/>
        </w:rPr>
      </w:pPr>
      <w:r w:rsidRPr="0092522C">
        <w:rPr>
          <w:rFonts w:ascii="Arial" w:eastAsia="Arial" w:hAnsi="Arial" w:cs="Arial"/>
          <w:color w:val="auto"/>
          <w:lang w:eastAsia="es-AR"/>
        </w:rPr>
        <w:t>Ante la reciente autorización de la utilización de dispositivos móviles en las aulas de nuestra provincia con una finalidad didáctica-pedagógica, y la indiscutible conveniencia de incorporarlos a la enseñanza para potenciar los aprendizajes, nos proponemos dictar este curso    dirigido a  docentes y graduados en  distintas propuestas didácticas y alfabetizar digitalmente en su utilización.</w:t>
      </w:r>
    </w:p>
    <w:p w:rsidR="002622B5" w:rsidRDefault="002622B5" w:rsidP="002622B5">
      <w:pPr>
        <w:suppressAutoHyphens w:val="0"/>
        <w:spacing w:line="276" w:lineRule="auto"/>
        <w:rPr>
          <w:rFonts w:ascii="Arial" w:eastAsia="Arial" w:hAnsi="Arial" w:cs="Arial"/>
          <w:color w:val="auto"/>
          <w:lang w:eastAsia="es-AR"/>
        </w:rPr>
      </w:pPr>
    </w:p>
    <w:p w:rsidR="002622B5" w:rsidRDefault="002622B5" w:rsidP="002622B5">
      <w:pPr>
        <w:suppressAutoHyphens w:val="0"/>
        <w:spacing w:line="276" w:lineRule="auto"/>
        <w:rPr>
          <w:rFonts w:ascii="Arial" w:eastAsia="Arial" w:hAnsi="Arial" w:cs="Arial"/>
          <w:color w:val="auto"/>
          <w:lang w:eastAsia="es-AR"/>
        </w:rPr>
      </w:pPr>
    </w:p>
    <w:p w:rsidR="002622B5" w:rsidRPr="0092522C" w:rsidRDefault="002622B5" w:rsidP="002622B5">
      <w:pPr>
        <w:suppressAutoHyphens w:val="0"/>
        <w:spacing w:line="276" w:lineRule="auto"/>
        <w:rPr>
          <w:rFonts w:ascii="Arial" w:eastAsia="Arial" w:hAnsi="Arial" w:cs="Arial"/>
          <w:color w:val="auto"/>
          <w:lang w:eastAsia="es-AR"/>
        </w:rPr>
      </w:pPr>
    </w:p>
    <w:p w:rsidR="002622B5" w:rsidRPr="0092522C" w:rsidRDefault="002622B5" w:rsidP="002622B5">
      <w:pPr>
        <w:numPr>
          <w:ilvl w:val="0"/>
          <w:numId w:val="2"/>
        </w:numPr>
        <w:pBdr>
          <w:top w:val="nil"/>
          <w:left w:val="nil"/>
          <w:bottom w:val="nil"/>
          <w:right w:val="nil"/>
          <w:between w:val="nil"/>
        </w:pBdr>
        <w:suppressAutoHyphens w:val="0"/>
        <w:spacing w:line="360" w:lineRule="auto"/>
        <w:ind w:left="714" w:hanging="357"/>
        <w:contextualSpacing/>
        <w:rPr>
          <w:rFonts w:ascii="Arial" w:eastAsia="Arial" w:hAnsi="Arial" w:cs="Arial"/>
          <w:color w:val="auto"/>
          <w:lang w:eastAsia="es-AR"/>
        </w:rPr>
      </w:pPr>
      <w:r w:rsidRPr="0092522C">
        <w:rPr>
          <w:rFonts w:ascii="Arial" w:eastAsia="Arial" w:hAnsi="Arial" w:cs="Arial"/>
          <w:i/>
          <w:color w:val="auto"/>
          <w:lang w:eastAsia="es-AR"/>
        </w:rPr>
        <w:lastRenderedPageBreak/>
        <w:t>Objetivos</w:t>
      </w:r>
    </w:p>
    <w:p w:rsidR="002622B5" w:rsidRPr="0092522C" w:rsidRDefault="002622B5" w:rsidP="002622B5">
      <w:pPr>
        <w:numPr>
          <w:ilvl w:val="1"/>
          <w:numId w:val="2"/>
        </w:numPr>
        <w:pBdr>
          <w:top w:val="nil"/>
          <w:left w:val="nil"/>
          <w:bottom w:val="nil"/>
          <w:right w:val="nil"/>
          <w:between w:val="nil"/>
        </w:pBdr>
        <w:suppressAutoHyphens w:val="0"/>
        <w:spacing w:line="360" w:lineRule="auto"/>
        <w:ind w:left="1275" w:hanging="285"/>
        <w:contextualSpacing/>
        <w:jc w:val="both"/>
        <w:rPr>
          <w:rFonts w:ascii="Arial" w:eastAsia="Arial" w:hAnsi="Arial" w:cs="Arial"/>
          <w:color w:val="auto"/>
          <w:lang w:eastAsia="es-AR"/>
        </w:rPr>
      </w:pPr>
      <w:r w:rsidRPr="0092522C">
        <w:rPr>
          <w:rFonts w:ascii="Arial" w:eastAsia="Arial" w:hAnsi="Arial" w:cs="Arial"/>
          <w:color w:val="auto"/>
          <w:lang w:eastAsia="es-AR"/>
        </w:rPr>
        <w:t xml:space="preserve">Usar la interfaz y las herramientas del sistema operativo Android. </w:t>
      </w:r>
    </w:p>
    <w:p w:rsidR="002622B5" w:rsidRPr="0092522C" w:rsidRDefault="002622B5" w:rsidP="002622B5">
      <w:pPr>
        <w:numPr>
          <w:ilvl w:val="1"/>
          <w:numId w:val="2"/>
        </w:numPr>
        <w:pBdr>
          <w:top w:val="nil"/>
          <w:left w:val="nil"/>
          <w:bottom w:val="nil"/>
          <w:right w:val="nil"/>
          <w:between w:val="nil"/>
        </w:pBdr>
        <w:suppressAutoHyphens w:val="0"/>
        <w:spacing w:line="360" w:lineRule="auto"/>
        <w:ind w:left="1275" w:hanging="285"/>
        <w:contextualSpacing/>
        <w:jc w:val="both"/>
        <w:rPr>
          <w:rFonts w:ascii="Arial" w:eastAsia="Arial" w:hAnsi="Arial" w:cs="Arial"/>
          <w:color w:val="auto"/>
          <w:lang w:eastAsia="es-AR"/>
        </w:rPr>
      </w:pPr>
      <w:r w:rsidRPr="0092522C">
        <w:rPr>
          <w:rFonts w:ascii="Arial" w:eastAsia="Arial" w:hAnsi="Arial" w:cs="Arial"/>
          <w:color w:val="auto"/>
          <w:lang w:eastAsia="es-AR"/>
        </w:rPr>
        <w:t>Reconocer repositorios de aplicaciones y características de la instalación y desinstalación de las mismas.</w:t>
      </w:r>
    </w:p>
    <w:p w:rsidR="002622B5" w:rsidRPr="0092522C" w:rsidRDefault="002622B5" w:rsidP="002622B5">
      <w:pPr>
        <w:numPr>
          <w:ilvl w:val="1"/>
          <w:numId w:val="2"/>
        </w:numPr>
        <w:pBdr>
          <w:top w:val="nil"/>
          <w:left w:val="nil"/>
          <w:bottom w:val="nil"/>
          <w:right w:val="nil"/>
          <w:between w:val="nil"/>
        </w:pBdr>
        <w:suppressAutoHyphens w:val="0"/>
        <w:spacing w:line="360" w:lineRule="auto"/>
        <w:ind w:left="1275" w:hanging="285"/>
        <w:contextualSpacing/>
        <w:jc w:val="both"/>
        <w:rPr>
          <w:rFonts w:ascii="Arial" w:eastAsia="Arial" w:hAnsi="Arial" w:cs="Arial"/>
          <w:color w:val="auto"/>
          <w:lang w:eastAsia="es-AR"/>
        </w:rPr>
      </w:pPr>
      <w:r w:rsidRPr="0092522C">
        <w:rPr>
          <w:rFonts w:ascii="Arial" w:eastAsia="Arial" w:hAnsi="Arial" w:cs="Arial"/>
          <w:color w:val="auto"/>
          <w:lang w:eastAsia="es-AR"/>
        </w:rPr>
        <w:t>Conocer aplicaciones con potencial educativo: simuladores, juegos serios, aulas virtuales, productividad, almacenamiento en la nube, reconocedores de caracteres, realidad aumentada, entre otros.</w:t>
      </w:r>
    </w:p>
    <w:p w:rsidR="002622B5" w:rsidRPr="0092522C" w:rsidRDefault="002622B5" w:rsidP="002622B5">
      <w:pPr>
        <w:numPr>
          <w:ilvl w:val="1"/>
          <w:numId w:val="2"/>
        </w:numPr>
        <w:pBdr>
          <w:top w:val="nil"/>
          <w:left w:val="nil"/>
          <w:bottom w:val="nil"/>
          <w:right w:val="nil"/>
          <w:between w:val="nil"/>
        </w:pBdr>
        <w:suppressAutoHyphens w:val="0"/>
        <w:spacing w:line="360" w:lineRule="auto"/>
        <w:ind w:left="1275" w:hanging="285"/>
        <w:contextualSpacing/>
        <w:jc w:val="both"/>
        <w:rPr>
          <w:rFonts w:ascii="Arial" w:eastAsia="Arial" w:hAnsi="Arial" w:cs="Arial"/>
          <w:color w:val="auto"/>
          <w:lang w:eastAsia="es-AR"/>
        </w:rPr>
      </w:pPr>
      <w:r w:rsidRPr="0092522C">
        <w:rPr>
          <w:rFonts w:ascii="Arial" w:eastAsia="Arial" w:hAnsi="Arial" w:cs="Arial"/>
          <w:color w:val="auto"/>
          <w:lang w:eastAsia="es-AR"/>
        </w:rPr>
        <w:t xml:space="preserve">Incorpora dispositivos móviles en propuestas de enseñanza y aprendizaje.  </w:t>
      </w:r>
    </w:p>
    <w:p w:rsidR="002622B5" w:rsidRDefault="002622B5" w:rsidP="002622B5">
      <w:pPr>
        <w:numPr>
          <w:ilvl w:val="0"/>
          <w:numId w:val="2"/>
        </w:numPr>
        <w:pBdr>
          <w:top w:val="nil"/>
          <w:left w:val="nil"/>
          <w:bottom w:val="nil"/>
          <w:right w:val="nil"/>
          <w:between w:val="nil"/>
        </w:pBdr>
        <w:suppressAutoHyphens w:val="0"/>
        <w:spacing w:line="360" w:lineRule="auto"/>
        <w:ind w:left="714" w:hanging="357"/>
        <w:contextualSpacing/>
        <w:rPr>
          <w:rFonts w:ascii="Arial" w:eastAsia="Arial" w:hAnsi="Arial" w:cs="Arial"/>
          <w:color w:val="auto"/>
          <w:lang w:eastAsia="es-AR"/>
        </w:rPr>
      </w:pPr>
      <w:r w:rsidRPr="0092522C">
        <w:rPr>
          <w:rFonts w:ascii="Arial" w:eastAsia="Arial" w:hAnsi="Arial" w:cs="Arial"/>
          <w:i/>
          <w:color w:val="auto"/>
          <w:lang w:eastAsia="es-AR"/>
        </w:rPr>
        <w:t>Arancel</w:t>
      </w:r>
      <w:r w:rsidRPr="0092522C">
        <w:rPr>
          <w:rFonts w:ascii="Arial" w:eastAsia="Arial" w:hAnsi="Arial" w:cs="Arial"/>
          <w:color w:val="auto"/>
          <w:lang w:eastAsia="es-AR"/>
        </w:rPr>
        <w:t>:  Graduados de la FCEyN $1500</w:t>
      </w:r>
    </w:p>
    <w:p w:rsidR="002622B5" w:rsidRPr="0092522C" w:rsidRDefault="002622B5" w:rsidP="002622B5">
      <w:pPr>
        <w:pBdr>
          <w:top w:val="nil"/>
          <w:left w:val="nil"/>
          <w:bottom w:val="nil"/>
          <w:right w:val="nil"/>
          <w:between w:val="nil"/>
        </w:pBdr>
        <w:suppressAutoHyphens w:val="0"/>
        <w:spacing w:line="360" w:lineRule="auto"/>
        <w:ind w:left="714"/>
        <w:contextualSpacing/>
        <w:rPr>
          <w:rFonts w:ascii="Arial" w:eastAsia="Arial" w:hAnsi="Arial" w:cs="Arial"/>
          <w:color w:val="auto"/>
          <w:lang w:eastAsia="es-AR"/>
        </w:rPr>
      </w:pPr>
      <w:r>
        <w:rPr>
          <w:rFonts w:ascii="Arial" w:eastAsia="Arial" w:hAnsi="Arial" w:cs="Arial"/>
          <w:color w:val="auto"/>
          <w:lang w:eastAsia="es-AR"/>
        </w:rPr>
        <w:tab/>
        <w:t xml:space="preserve">    O</w:t>
      </w:r>
      <w:r w:rsidRPr="0092522C">
        <w:rPr>
          <w:rFonts w:ascii="Arial" w:eastAsia="Arial" w:hAnsi="Arial" w:cs="Arial"/>
          <w:color w:val="auto"/>
          <w:lang w:eastAsia="es-AR"/>
        </w:rPr>
        <w:t>tros participantes $2000</w:t>
      </w:r>
    </w:p>
    <w:p w:rsidR="002622B5" w:rsidRPr="0092522C" w:rsidRDefault="002622B5" w:rsidP="002622B5">
      <w:pPr>
        <w:numPr>
          <w:ilvl w:val="0"/>
          <w:numId w:val="2"/>
        </w:numPr>
        <w:pBdr>
          <w:top w:val="nil"/>
          <w:left w:val="nil"/>
          <w:bottom w:val="nil"/>
          <w:right w:val="nil"/>
          <w:between w:val="nil"/>
        </w:pBdr>
        <w:suppressAutoHyphens w:val="0"/>
        <w:spacing w:line="360" w:lineRule="auto"/>
        <w:ind w:left="714" w:hanging="357"/>
        <w:contextualSpacing/>
        <w:rPr>
          <w:rFonts w:ascii="Arial" w:eastAsia="Arial" w:hAnsi="Arial" w:cs="Arial"/>
          <w:color w:val="auto"/>
          <w:lang w:eastAsia="es-AR"/>
        </w:rPr>
      </w:pPr>
      <w:r w:rsidRPr="0092522C">
        <w:rPr>
          <w:rFonts w:ascii="Arial" w:eastAsia="Arial" w:hAnsi="Arial" w:cs="Arial"/>
          <w:i/>
          <w:color w:val="auto"/>
          <w:lang w:eastAsia="es-AR"/>
        </w:rPr>
        <w:t>Modalidad</w:t>
      </w:r>
      <w:r w:rsidRPr="0092522C">
        <w:rPr>
          <w:rFonts w:ascii="Arial" w:eastAsia="Arial" w:hAnsi="Arial" w:cs="Arial"/>
          <w:color w:val="auto"/>
          <w:lang w:eastAsia="es-AR"/>
        </w:rPr>
        <w:t xml:space="preserve">:  Semipresencial </w:t>
      </w:r>
    </w:p>
    <w:p w:rsidR="002622B5" w:rsidRPr="0092522C" w:rsidRDefault="002622B5" w:rsidP="002622B5">
      <w:pPr>
        <w:numPr>
          <w:ilvl w:val="0"/>
          <w:numId w:val="2"/>
        </w:numPr>
        <w:pBdr>
          <w:top w:val="nil"/>
          <w:left w:val="nil"/>
          <w:bottom w:val="nil"/>
          <w:right w:val="nil"/>
          <w:between w:val="nil"/>
        </w:pBdr>
        <w:suppressAutoHyphens w:val="0"/>
        <w:spacing w:line="360" w:lineRule="auto"/>
        <w:ind w:left="714" w:hanging="357"/>
        <w:contextualSpacing/>
        <w:rPr>
          <w:rFonts w:ascii="Arial" w:eastAsia="Arial" w:hAnsi="Arial" w:cs="Arial"/>
          <w:color w:val="auto"/>
          <w:lang w:eastAsia="es-AR"/>
        </w:rPr>
      </w:pPr>
      <w:r w:rsidRPr="0092522C">
        <w:rPr>
          <w:rFonts w:ascii="Arial" w:eastAsia="Arial" w:hAnsi="Arial" w:cs="Arial"/>
          <w:i/>
          <w:color w:val="auto"/>
          <w:lang w:eastAsia="es-AR"/>
        </w:rPr>
        <w:t>Programa</w:t>
      </w:r>
    </w:p>
    <w:p w:rsidR="002622B5" w:rsidRPr="0092522C" w:rsidRDefault="002622B5" w:rsidP="002622B5">
      <w:pPr>
        <w:suppressAutoHyphens w:val="0"/>
        <w:spacing w:line="276" w:lineRule="auto"/>
        <w:ind w:left="992"/>
        <w:rPr>
          <w:rFonts w:ascii="Arial" w:eastAsia="Arial" w:hAnsi="Arial" w:cs="Arial"/>
          <w:color w:val="auto"/>
          <w:lang w:eastAsia="es-AR"/>
        </w:rPr>
      </w:pPr>
      <w:r w:rsidRPr="0092522C">
        <w:rPr>
          <w:rFonts w:ascii="Arial" w:eastAsia="Arial" w:hAnsi="Arial" w:cs="Arial"/>
          <w:color w:val="auto"/>
          <w:lang w:eastAsia="es-AR"/>
        </w:rPr>
        <w:t>Bloque 1: Introducción al S.O. Android y los celulares</w:t>
      </w:r>
    </w:p>
    <w:p w:rsidR="002622B5" w:rsidRPr="0092522C" w:rsidRDefault="002622B5" w:rsidP="002622B5">
      <w:pPr>
        <w:numPr>
          <w:ilvl w:val="0"/>
          <w:numId w:val="1"/>
        </w:numPr>
        <w:suppressAutoHyphens w:val="0"/>
        <w:spacing w:line="276" w:lineRule="auto"/>
        <w:ind w:left="1984" w:hanging="285"/>
        <w:contextualSpacing/>
        <w:rPr>
          <w:rFonts w:ascii="Arial" w:eastAsia="Arial" w:hAnsi="Arial" w:cs="Arial"/>
          <w:color w:val="auto"/>
          <w:lang w:eastAsia="es-AR"/>
        </w:rPr>
      </w:pPr>
      <w:r w:rsidRPr="0092522C">
        <w:rPr>
          <w:rFonts w:ascii="Arial" w:eastAsia="Arial" w:hAnsi="Arial" w:cs="Arial"/>
          <w:color w:val="auto"/>
          <w:lang w:eastAsia="es-AR"/>
        </w:rPr>
        <w:t>Interfaz gráfica de android.</w:t>
      </w:r>
    </w:p>
    <w:p w:rsidR="002622B5" w:rsidRPr="0092522C" w:rsidRDefault="002622B5" w:rsidP="002622B5">
      <w:pPr>
        <w:numPr>
          <w:ilvl w:val="0"/>
          <w:numId w:val="1"/>
        </w:numPr>
        <w:suppressAutoHyphens w:val="0"/>
        <w:spacing w:line="276" w:lineRule="auto"/>
        <w:ind w:left="1984" w:hanging="285"/>
        <w:contextualSpacing/>
        <w:rPr>
          <w:rFonts w:ascii="Arial" w:eastAsia="Arial" w:hAnsi="Arial" w:cs="Arial"/>
          <w:color w:val="auto"/>
          <w:lang w:eastAsia="es-AR"/>
        </w:rPr>
      </w:pPr>
      <w:r w:rsidRPr="0092522C">
        <w:rPr>
          <w:rFonts w:ascii="Arial" w:eastAsia="Arial" w:hAnsi="Arial" w:cs="Arial"/>
          <w:color w:val="auto"/>
          <w:lang w:eastAsia="es-AR"/>
        </w:rPr>
        <w:t xml:space="preserve">Características técnicas del celular. </w:t>
      </w:r>
    </w:p>
    <w:p w:rsidR="002622B5" w:rsidRPr="0092522C" w:rsidRDefault="002622B5" w:rsidP="002622B5">
      <w:pPr>
        <w:numPr>
          <w:ilvl w:val="0"/>
          <w:numId w:val="1"/>
        </w:numPr>
        <w:suppressAutoHyphens w:val="0"/>
        <w:spacing w:line="276" w:lineRule="auto"/>
        <w:ind w:left="1984" w:hanging="285"/>
        <w:contextualSpacing/>
        <w:rPr>
          <w:rFonts w:ascii="Arial" w:eastAsia="Arial" w:hAnsi="Arial" w:cs="Arial"/>
          <w:color w:val="auto"/>
          <w:lang w:eastAsia="es-AR"/>
        </w:rPr>
      </w:pPr>
      <w:r w:rsidRPr="0092522C">
        <w:rPr>
          <w:rFonts w:ascii="Arial" w:eastAsia="Arial" w:hAnsi="Arial" w:cs="Arial"/>
          <w:color w:val="auto"/>
          <w:lang w:eastAsia="es-AR"/>
        </w:rPr>
        <w:t>Navegación en android.</w:t>
      </w:r>
    </w:p>
    <w:p w:rsidR="002622B5" w:rsidRPr="0092522C" w:rsidRDefault="002622B5" w:rsidP="002622B5">
      <w:pPr>
        <w:numPr>
          <w:ilvl w:val="0"/>
          <w:numId w:val="1"/>
        </w:numPr>
        <w:suppressAutoHyphens w:val="0"/>
        <w:spacing w:line="276" w:lineRule="auto"/>
        <w:ind w:left="1984" w:hanging="285"/>
        <w:contextualSpacing/>
        <w:rPr>
          <w:rFonts w:ascii="Arial" w:eastAsia="Arial" w:hAnsi="Arial" w:cs="Arial"/>
          <w:color w:val="auto"/>
          <w:lang w:eastAsia="es-AR"/>
        </w:rPr>
      </w:pPr>
      <w:r w:rsidRPr="0092522C">
        <w:rPr>
          <w:rFonts w:ascii="Arial" w:eastAsia="Arial" w:hAnsi="Arial" w:cs="Arial"/>
          <w:color w:val="auto"/>
          <w:lang w:eastAsia="es-AR"/>
        </w:rPr>
        <w:t xml:space="preserve">Gestores de archivos y las herramientas que estos nos pueden proveer. </w:t>
      </w:r>
    </w:p>
    <w:p w:rsidR="002622B5" w:rsidRPr="0092522C" w:rsidRDefault="002622B5" w:rsidP="002622B5">
      <w:pPr>
        <w:suppressAutoHyphens w:val="0"/>
        <w:spacing w:line="276" w:lineRule="auto"/>
        <w:ind w:left="992"/>
        <w:rPr>
          <w:rFonts w:ascii="Arial" w:eastAsia="Arial" w:hAnsi="Arial" w:cs="Arial"/>
          <w:color w:val="auto"/>
          <w:lang w:eastAsia="es-AR"/>
        </w:rPr>
      </w:pPr>
      <w:r w:rsidRPr="0092522C">
        <w:rPr>
          <w:rFonts w:ascii="Arial" w:eastAsia="Arial" w:hAnsi="Arial" w:cs="Arial"/>
          <w:color w:val="auto"/>
          <w:lang w:eastAsia="es-AR"/>
        </w:rPr>
        <w:t>Bloque 2: Gestión de la información del celular</w:t>
      </w:r>
    </w:p>
    <w:p w:rsidR="002622B5" w:rsidRPr="0092522C" w:rsidRDefault="002622B5" w:rsidP="002622B5">
      <w:pPr>
        <w:numPr>
          <w:ilvl w:val="0"/>
          <w:numId w:val="1"/>
        </w:numPr>
        <w:pBdr>
          <w:top w:val="nil"/>
          <w:left w:val="nil"/>
          <w:bottom w:val="nil"/>
          <w:right w:val="nil"/>
          <w:between w:val="nil"/>
        </w:pBdr>
        <w:suppressAutoHyphens w:val="0"/>
        <w:spacing w:line="276" w:lineRule="auto"/>
        <w:ind w:left="1984" w:hanging="285"/>
        <w:contextualSpacing/>
        <w:rPr>
          <w:rFonts w:ascii="Arial" w:eastAsia="Arial" w:hAnsi="Arial" w:cs="Arial"/>
          <w:color w:val="auto"/>
          <w:lang w:eastAsia="es-AR"/>
        </w:rPr>
      </w:pPr>
      <w:r w:rsidRPr="0092522C">
        <w:rPr>
          <w:rFonts w:ascii="Arial" w:eastAsia="Arial" w:hAnsi="Arial" w:cs="Arial"/>
          <w:color w:val="auto"/>
          <w:lang w:eastAsia="es-AR"/>
        </w:rPr>
        <w:t xml:space="preserve">Seguridad personal del dispositivo móvil </w:t>
      </w:r>
    </w:p>
    <w:p w:rsidR="002622B5" w:rsidRPr="0092522C" w:rsidRDefault="002622B5" w:rsidP="002622B5">
      <w:pPr>
        <w:numPr>
          <w:ilvl w:val="0"/>
          <w:numId w:val="1"/>
        </w:numPr>
        <w:pBdr>
          <w:top w:val="nil"/>
          <w:left w:val="nil"/>
          <w:bottom w:val="nil"/>
          <w:right w:val="nil"/>
          <w:between w:val="nil"/>
        </w:pBdr>
        <w:suppressAutoHyphens w:val="0"/>
        <w:spacing w:line="276" w:lineRule="auto"/>
        <w:ind w:left="1984" w:hanging="285"/>
        <w:contextualSpacing/>
        <w:rPr>
          <w:rFonts w:ascii="Arial" w:eastAsia="Arial" w:hAnsi="Arial" w:cs="Arial"/>
          <w:color w:val="auto"/>
          <w:lang w:eastAsia="es-AR"/>
        </w:rPr>
      </w:pPr>
      <w:r w:rsidRPr="0092522C">
        <w:rPr>
          <w:rFonts w:ascii="Arial" w:eastAsia="Arial" w:hAnsi="Arial" w:cs="Arial"/>
          <w:color w:val="auto"/>
          <w:lang w:eastAsia="es-AR"/>
        </w:rPr>
        <w:t>Transferencia de información entre el celular y la computadora.</w:t>
      </w:r>
    </w:p>
    <w:p w:rsidR="002622B5" w:rsidRPr="0092522C" w:rsidRDefault="002622B5" w:rsidP="002622B5">
      <w:pPr>
        <w:numPr>
          <w:ilvl w:val="0"/>
          <w:numId w:val="1"/>
        </w:numPr>
        <w:pBdr>
          <w:top w:val="nil"/>
          <w:left w:val="nil"/>
          <w:bottom w:val="nil"/>
          <w:right w:val="nil"/>
          <w:between w:val="nil"/>
        </w:pBdr>
        <w:suppressAutoHyphens w:val="0"/>
        <w:spacing w:line="276" w:lineRule="auto"/>
        <w:ind w:left="1984" w:hanging="285"/>
        <w:contextualSpacing/>
        <w:rPr>
          <w:rFonts w:ascii="Arial" w:eastAsia="Arial" w:hAnsi="Arial" w:cs="Arial"/>
          <w:color w:val="auto"/>
          <w:lang w:eastAsia="es-AR"/>
        </w:rPr>
      </w:pPr>
      <w:r w:rsidRPr="0092522C">
        <w:rPr>
          <w:rFonts w:ascii="Arial" w:eastAsia="Arial" w:hAnsi="Arial" w:cs="Arial"/>
          <w:color w:val="auto"/>
          <w:lang w:eastAsia="es-AR"/>
        </w:rPr>
        <w:t>Proyectar o grabar la pantalla del celular.</w:t>
      </w:r>
    </w:p>
    <w:p w:rsidR="002622B5" w:rsidRPr="0092522C" w:rsidRDefault="002622B5" w:rsidP="002622B5">
      <w:pPr>
        <w:suppressAutoHyphens w:val="0"/>
        <w:spacing w:line="276" w:lineRule="auto"/>
        <w:ind w:left="992"/>
        <w:rPr>
          <w:rFonts w:ascii="Arial" w:eastAsia="Arial" w:hAnsi="Arial" w:cs="Arial"/>
          <w:color w:val="auto"/>
          <w:lang w:eastAsia="es-AR"/>
        </w:rPr>
      </w:pPr>
      <w:r w:rsidRPr="0092522C">
        <w:rPr>
          <w:rFonts w:ascii="Arial" w:eastAsia="Arial" w:hAnsi="Arial" w:cs="Arial"/>
          <w:color w:val="auto"/>
          <w:lang w:eastAsia="es-AR"/>
        </w:rPr>
        <w:t xml:space="preserve">Bloque 3: Instalación de Aplicaciones. </w:t>
      </w:r>
    </w:p>
    <w:p w:rsidR="002622B5" w:rsidRPr="0092522C" w:rsidRDefault="002622B5" w:rsidP="002622B5">
      <w:pPr>
        <w:numPr>
          <w:ilvl w:val="0"/>
          <w:numId w:val="1"/>
        </w:numPr>
        <w:pBdr>
          <w:top w:val="nil"/>
          <w:left w:val="nil"/>
          <w:bottom w:val="nil"/>
          <w:right w:val="nil"/>
          <w:between w:val="nil"/>
        </w:pBdr>
        <w:suppressAutoHyphens w:val="0"/>
        <w:spacing w:line="276" w:lineRule="auto"/>
        <w:ind w:left="1984" w:hanging="285"/>
        <w:contextualSpacing/>
        <w:rPr>
          <w:rFonts w:ascii="Arial" w:eastAsia="Arial" w:hAnsi="Arial" w:cs="Arial"/>
          <w:color w:val="auto"/>
          <w:lang w:eastAsia="es-AR"/>
        </w:rPr>
      </w:pPr>
      <w:r w:rsidRPr="0092522C">
        <w:rPr>
          <w:rFonts w:ascii="Arial" w:eastAsia="Arial" w:hAnsi="Arial" w:cs="Arial"/>
          <w:color w:val="auto"/>
          <w:lang w:eastAsia="es-AR"/>
        </w:rPr>
        <w:t xml:space="preserve">Utilización de repositorios de aplicaciones. </w:t>
      </w:r>
    </w:p>
    <w:p w:rsidR="002622B5" w:rsidRPr="0092522C" w:rsidRDefault="002622B5" w:rsidP="002622B5">
      <w:pPr>
        <w:numPr>
          <w:ilvl w:val="0"/>
          <w:numId w:val="1"/>
        </w:numPr>
        <w:pBdr>
          <w:top w:val="nil"/>
          <w:left w:val="nil"/>
          <w:bottom w:val="nil"/>
          <w:right w:val="nil"/>
          <w:between w:val="nil"/>
        </w:pBdr>
        <w:suppressAutoHyphens w:val="0"/>
        <w:spacing w:line="276" w:lineRule="auto"/>
        <w:ind w:left="1984" w:hanging="285"/>
        <w:contextualSpacing/>
        <w:rPr>
          <w:rFonts w:ascii="Arial" w:eastAsia="Arial" w:hAnsi="Arial" w:cs="Arial"/>
          <w:color w:val="auto"/>
          <w:lang w:eastAsia="es-AR"/>
        </w:rPr>
      </w:pPr>
      <w:r w:rsidRPr="0092522C">
        <w:rPr>
          <w:rFonts w:ascii="Arial" w:eastAsia="Arial" w:hAnsi="Arial" w:cs="Arial"/>
          <w:color w:val="auto"/>
          <w:lang w:eastAsia="es-AR"/>
        </w:rPr>
        <w:t xml:space="preserve">Instalación y desinstalación aplicaciones. </w:t>
      </w:r>
    </w:p>
    <w:p w:rsidR="002622B5" w:rsidRPr="0092522C" w:rsidRDefault="002622B5" w:rsidP="002622B5">
      <w:pPr>
        <w:numPr>
          <w:ilvl w:val="0"/>
          <w:numId w:val="1"/>
        </w:numPr>
        <w:pBdr>
          <w:top w:val="nil"/>
          <w:left w:val="nil"/>
          <w:bottom w:val="nil"/>
          <w:right w:val="nil"/>
          <w:between w:val="nil"/>
        </w:pBdr>
        <w:suppressAutoHyphens w:val="0"/>
        <w:spacing w:line="276" w:lineRule="auto"/>
        <w:ind w:left="1984" w:hanging="285"/>
        <w:contextualSpacing/>
        <w:rPr>
          <w:rFonts w:ascii="Arial" w:eastAsia="Arial" w:hAnsi="Arial" w:cs="Arial"/>
          <w:color w:val="auto"/>
          <w:lang w:eastAsia="es-AR"/>
        </w:rPr>
      </w:pPr>
      <w:r w:rsidRPr="0092522C">
        <w:rPr>
          <w:rFonts w:ascii="Arial" w:eastAsia="Arial" w:hAnsi="Arial" w:cs="Arial"/>
          <w:color w:val="auto"/>
          <w:lang w:eastAsia="es-AR"/>
        </w:rPr>
        <w:t>Aplicaciones con potencial educativo: simuladores, juegos, aulas virtuales, productividad, almacenamiento en la nube, código Qr, realidad aumentada y reconocedor de caracteres.</w:t>
      </w:r>
    </w:p>
    <w:p w:rsidR="002622B5" w:rsidRPr="0092522C" w:rsidRDefault="002622B5" w:rsidP="002622B5">
      <w:pPr>
        <w:suppressAutoHyphens w:val="0"/>
        <w:spacing w:line="276" w:lineRule="auto"/>
        <w:ind w:left="992"/>
        <w:rPr>
          <w:rFonts w:ascii="Arial" w:eastAsia="Arial" w:hAnsi="Arial" w:cs="Arial"/>
          <w:color w:val="auto"/>
          <w:lang w:eastAsia="es-AR"/>
        </w:rPr>
      </w:pPr>
      <w:r w:rsidRPr="0092522C">
        <w:rPr>
          <w:rFonts w:ascii="Arial" w:eastAsia="Arial" w:hAnsi="Arial" w:cs="Arial"/>
          <w:color w:val="auto"/>
          <w:lang w:eastAsia="es-AR"/>
        </w:rPr>
        <w:t>Bloque 4: Usos del celular en Educación</w:t>
      </w:r>
    </w:p>
    <w:p w:rsidR="002622B5" w:rsidRPr="0092522C" w:rsidRDefault="002622B5" w:rsidP="002622B5">
      <w:pPr>
        <w:numPr>
          <w:ilvl w:val="0"/>
          <w:numId w:val="1"/>
        </w:numPr>
        <w:pBdr>
          <w:top w:val="nil"/>
          <w:left w:val="nil"/>
          <w:bottom w:val="nil"/>
          <w:right w:val="nil"/>
          <w:between w:val="nil"/>
        </w:pBdr>
        <w:suppressAutoHyphens w:val="0"/>
        <w:spacing w:line="276" w:lineRule="auto"/>
        <w:ind w:left="1984" w:hanging="285"/>
        <w:contextualSpacing/>
        <w:rPr>
          <w:rFonts w:ascii="Arial" w:eastAsia="Arial" w:hAnsi="Arial" w:cs="Arial"/>
          <w:color w:val="auto"/>
          <w:lang w:eastAsia="es-AR"/>
        </w:rPr>
      </w:pPr>
      <w:r w:rsidRPr="0092522C">
        <w:rPr>
          <w:rFonts w:ascii="Arial" w:eastAsia="Arial" w:hAnsi="Arial" w:cs="Arial"/>
          <w:color w:val="auto"/>
          <w:lang w:eastAsia="es-AR"/>
        </w:rPr>
        <w:t>Consideraciones generales del celular en el colegio.</w:t>
      </w:r>
    </w:p>
    <w:p w:rsidR="002622B5" w:rsidRPr="0092522C" w:rsidRDefault="002622B5" w:rsidP="002622B5">
      <w:pPr>
        <w:numPr>
          <w:ilvl w:val="0"/>
          <w:numId w:val="1"/>
        </w:numPr>
        <w:pBdr>
          <w:top w:val="nil"/>
          <w:left w:val="nil"/>
          <w:bottom w:val="nil"/>
          <w:right w:val="nil"/>
          <w:between w:val="nil"/>
        </w:pBdr>
        <w:suppressAutoHyphens w:val="0"/>
        <w:spacing w:line="276" w:lineRule="auto"/>
        <w:ind w:left="1984" w:hanging="285"/>
        <w:contextualSpacing/>
        <w:rPr>
          <w:rFonts w:ascii="Arial" w:eastAsia="Arial" w:hAnsi="Arial" w:cs="Arial"/>
          <w:color w:val="auto"/>
          <w:lang w:eastAsia="es-AR"/>
        </w:rPr>
      </w:pPr>
      <w:r w:rsidRPr="0092522C">
        <w:rPr>
          <w:rFonts w:ascii="Arial" w:eastAsia="Arial" w:hAnsi="Arial" w:cs="Arial"/>
          <w:color w:val="auto"/>
          <w:lang w:eastAsia="es-AR"/>
        </w:rPr>
        <w:t>Alternativas y usos significativos.</w:t>
      </w:r>
    </w:p>
    <w:p w:rsidR="002622B5" w:rsidRPr="002622B5" w:rsidRDefault="002622B5" w:rsidP="002622B5">
      <w:pPr>
        <w:numPr>
          <w:ilvl w:val="0"/>
          <w:numId w:val="1"/>
        </w:numPr>
        <w:pBdr>
          <w:top w:val="nil"/>
          <w:left w:val="nil"/>
          <w:bottom w:val="nil"/>
          <w:right w:val="nil"/>
          <w:between w:val="nil"/>
        </w:pBdr>
        <w:suppressAutoHyphens w:val="0"/>
        <w:spacing w:line="276" w:lineRule="auto"/>
        <w:ind w:left="1984" w:hanging="285"/>
        <w:contextualSpacing/>
        <w:rPr>
          <w:rFonts w:ascii="Arial" w:eastAsia="Arial" w:hAnsi="Arial" w:cs="Arial"/>
          <w:color w:val="auto"/>
          <w:lang w:eastAsia="es-AR"/>
        </w:rPr>
      </w:pPr>
      <w:r w:rsidRPr="0092522C">
        <w:rPr>
          <w:rFonts w:ascii="Arial" w:eastAsia="Arial" w:hAnsi="Arial" w:cs="Arial"/>
          <w:color w:val="auto"/>
          <w:lang w:eastAsia="es-AR"/>
        </w:rPr>
        <w:t>Experiencias exitosas</w:t>
      </w:r>
    </w:p>
    <w:p w:rsidR="002622B5" w:rsidRPr="0092522C" w:rsidRDefault="002622B5" w:rsidP="002622B5">
      <w:pPr>
        <w:suppressAutoHyphens w:val="0"/>
        <w:spacing w:line="276" w:lineRule="auto"/>
        <w:ind w:left="992"/>
        <w:rPr>
          <w:rFonts w:ascii="Arial" w:eastAsia="Arial" w:hAnsi="Arial" w:cs="Arial"/>
          <w:color w:val="auto"/>
          <w:lang w:eastAsia="es-AR"/>
        </w:rPr>
      </w:pPr>
      <w:r w:rsidRPr="0092522C">
        <w:rPr>
          <w:rFonts w:ascii="Arial" w:eastAsia="Arial" w:hAnsi="Arial" w:cs="Arial"/>
          <w:color w:val="auto"/>
          <w:lang w:eastAsia="es-AR"/>
        </w:rPr>
        <w:t>Bloque 5: Actividades con el celular en Educación</w:t>
      </w:r>
    </w:p>
    <w:p w:rsidR="002622B5" w:rsidRPr="0092522C" w:rsidRDefault="002622B5" w:rsidP="002622B5">
      <w:pPr>
        <w:numPr>
          <w:ilvl w:val="0"/>
          <w:numId w:val="1"/>
        </w:numPr>
        <w:pBdr>
          <w:top w:val="nil"/>
          <w:left w:val="nil"/>
          <w:bottom w:val="nil"/>
          <w:right w:val="nil"/>
          <w:between w:val="nil"/>
        </w:pBdr>
        <w:suppressAutoHyphens w:val="0"/>
        <w:spacing w:line="276" w:lineRule="auto"/>
        <w:ind w:left="1984" w:hanging="285"/>
        <w:contextualSpacing/>
        <w:rPr>
          <w:rFonts w:ascii="Arial" w:eastAsia="Arial" w:hAnsi="Arial" w:cs="Arial"/>
          <w:color w:val="auto"/>
          <w:lang w:eastAsia="es-AR"/>
        </w:rPr>
      </w:pPr>
      <w:r w:rsidRPr="0092522C">
        <w:rPr>
          <w:rFonts w:ascii="Arial" w:eastAsia="Arial" w:hAnsi="Arial" w:cs="Arial"/>
          <w:color w:val="auto"/>
          <w:lang w:eastAsia="es-AR"/>
        </w:rPr>
        <w:t>Planificación, implementación y presentación de una actividad con utilización de dispositivos móviles vinculada con su práctica profesional educativa.</w:t>
      </w:r>
    </w:p>
    <w:p w:rsidR="002622B5" w:rsidRPr="0092522C" w:rsidRDefault="002622B5" w:rsidP="002622B5">
      <w:pPr>
        <w:numPr>
          <w:ilvl w:val="0"/>
          <w:numId w:val="2"/>
        </w:numPr>
        <w:suppressAutoHyphens w:val="0"/>
        <w:spacing w:line="360" w:lineRule="auto"/>
        <w:contextualSpacing/>
        <w:rPr>
          <w:rFonts w:ascii="Arial" w:eastAsia="Arial" w:hAnsi="Arial" w:cs="Arial"/>
          <w:i/>
          <w:color w:val="auto"/>
          <w:lang w:eastAsia="es-AR"/>
        </w:rPr>
      </w:pPr>
      <w:r w:rsidRPr="0092522C">
        <w:rPr>
          <w:rFonts w:ascii="Arial" w:eastAsia="Arial" w:hAnsi="Arial" w:cs="Arial"/>
          <w:i/>
          <w:color w:val="auto"/>
          <w:lang w:eastAsia="es-AR"/>
        </w:rPr>
        <w:lastRenderedPageBreak/>
        <w:t>Bibliografía</w:t>
      </w:r>
    </w:p>
    <w:p w:rsidR="002622B5" w:rsidRPr="0092522C" w:rsidRDefault="002622B5" w:rsidP="002622B5">
      <w:pPr>
        <w:numPr>
          <w:ilvl w:val="1"/>
          <w:numId w:val="2"/>
        </w:numPr>
        <w:suppressAutoHyphens w:val="0"/>
        <w:spacing w:line="276" w:lineRule="auto"/>
        <w:ind w:left="1417" w:hanging="141"/>
        <w:contextualSpacing/>
        <w:rPr>
          <w:rFonts w:ascii="Arial" w:eastAsia="Arial" w:hAnsi="Arial" w:cs="Arial"/>
          <w:color w:val="auto"/>
          <w:lang w:eastAsia="es-AR"/>
        </w:rPr>
      </w:pPr>
      <w:r w:rsidRPr="0092522C">
        <w:rPr>
          <w:rFonts w:ascii="Arial" w:eastAsia="Arial" w:hAnsi="Arial" w:cs="Arial"/>
          <w:color w:val="auto"/>
          <w:lang w:eastAsia="es-AR"/>
        </w:rPr>
        <w:t xml:space="preserve">Alonso-Ferreiro, Almudenas (2018).Aprendizaje Basado en Proyectos para el desarrollo de la Competencia Digital Docente en la Formación Inicial del Profesorado. RELATEC 2018. Vol 17. Universidad de Vigo. España. Disponible en </w:t>
      </w:r>
      <w:hyperlink r:id="rId7">
        <w:r w:rsidRPr="0092522C">
          <w:rPr>
            <w:rFonts w:ascii="Arial" w:eastAsia="Arial" w:hAnsi="Arial" w:cs="Arial"/>
            <w:color w:val="1155CC"/>
            <w:u w:val="single"/>
            <w:lang w:eastAsia="es-AR"/>
          </w:rPr>
          <w:t>http://orcid.org/0000-0002-9438-2681</w:t>
        </w:r>
      </w:hyperlink>
    </w:p>
    <w:p w:rsidR="002622B5" w:rsidRPr="0092522C" w:rsidRDefault="002622B5" w:rsidP="002622B5">
      <w:pPr>
        <w:numPr>
          <w:ilvl w:val="1"/>
          <w:numId w:val="2"/>
        </w:numPr>
        <w:suppressAutoHyphens w:val="0"/>
        <w:spacing w:line="276" w:lineRule="auto"/>
        <w:ind w:left="1417" w:hanging="141"/>
        <w:contextualSpacing/>
        <w:jc w:val="both"/>
        <w:rPr>
          <w:rFonts w:ascii="Arial" w:eastAsia="Arial" w:hAnsi="Arial" w:cs="Arial"/>
          <w:color w:val="auto"/>
          <w:lang w:eastAsia="es-AR"/>
        </w:rPr>
      </w:pPr>
      <w:r w:rsidRPr="0092522C">
        <w:rPr>
          <w:rFonts w:ascii="Arial" w:eastAsia="Arial" w:hAnsi="Arial" w:cs="Arial"/>
          <w:color w:val="auto"/>
          <w:lang w:eastAsia="es-AR"/>
        </w:rPr>
        <w:t>Camiletti, P. Pizarro, R. Lobos, M. y Rojas, A. (2017) Posibilidades de los dispositivos móviles en la educación secundaria. XXVIII Encuentro. Estado de la investigación educativa. Universidad Católica de Córdoba. Córdoba. Argentina</w:t>
      </w:r>
    </w:p>
    <w:p w:rsidR="002622B5" w:rsidRPr="0092522C" w:rsidRDefault="002622B5" w:rsidP="002622B5">
      <w:pPr>
        <w:numPr>
          <w:ilvl w:val="1"/>
          <w:numId w:val="2"/>
        </w:numPr>
        <w:suppressAutoHyphens w:val="0"/>
        <w:spacing w:line="276" w:lineRule="auto"/>
        <w:ind w:left="1417" w:hanging="141"/>
        <w:contextualSpacing/>
        <w:jc w:val="both"/>
        <w:rPr>
          <w:rFonts w:ascii="Arial" w:eastAsia="Arial" w:hAnsi="Arial" w:cs="Arial"/>
          <w:color w:val="auto"/>
          <w:lang w:eastAsia="es-AR"/>
        </w:rPr>
      </w:pPr>
      <w:r w:rsidRPr="0092522C">
        <w:rPr>
          <w:rFonts w:ascii="Arial" w:eastAsia="Arial" w:hAnsi="Arial" w:cs="Arial"/>
          <w:color w:val="auto"/>
          <w:lang w:eastAsia="es-AR"/>
        </w:rPr>
        <w:t>Camacho, M. y Lara, T. (Coords.) (2011). M-learning en España, Portugal y América Latina. Monográfico SCOPEO, 3. Salamanca: Universidad de Salamanca.</w:t>
      </w:r>
    </w:p>
    <w:p w:rsidR="002622B5" w:rsidRPr="0092522C" w:rsidRDefault="002622B5" w:rsidP="002622B5">
      <w:pPr>
        <w:numPr>
          <w:ilvl w:val="1"/>
          <w:numId w:val="2"/>
        </w:numPr>
        <w:suppressAutoHyphens w:val="0"/>
        <w:spacing w:line="276" w:lineRule="auto"/>
        <w:ind w:left="1417" w:hanging="141"/>
        <w:contextualSpacing/>
        <w:jc w:val="both"/>
        <w:rPr>
          <w:rFonts w:ascii="Arial" w:eastAsia="Arial" w:hAnsi="Arial" w:cs="Arial"/>
          <w:color w:val="auto"/>
          <w:lang w:eastAsia="es-AR"/>
        </w:rPr>
      </w:pPr>
      <w:r w:rsidRPr="0092522C">
        <w:rPr>
          <w:rFonts w:ascii="Arial" w:eastAsia="Arial" w:hAnsi="Arial" w:cs="Arial"/>
          <w:color w:val="auto"/>
          <w:lang w:eastAsia="es-AR"/>
        </w:rPr>
        <w:t>Godwin-Jones, R. (2011). Emerging technologies: Mobile apps for language learning. Language Learning &amp; Technology, 15(2), 2-11.</w:t>
      </w:r>
    </w:p>
    <w:p w:rsidR="002622B5" w:rsidRPr="0092522C" w:rsidRDefault="002622B5" w:rsidP="002622B5">
      <w:pPr>
        <w:numPr>
          <w:ilvl w:val="1"/>
          <w:numId w:val="2"/>
        </w:numPr>
        <w:suppressAutoHyphens w:val="0"/>
        <w:spacing w:line="276" w:lineRule="auto"/>
        <w:ind w:left="1417" w:hanging="141"/>
        <w:contextualSpacing/>
        <w:jc w:val="both"/>
        <w:rPr>
          <w:rFonts w:ascii="Arial" w:eastAsia="Arial" w:hAnsi="Arial" w:cs="Arial"/>
          <w:color w:val="auto"/>
          <w:lang w:eastAsia="es-AR"/>
        </w:rPr>
      </w:pPr>
      <w:r w:rsidRPr="0092522C">
        <w:rPr>
          <w:rFonts w:ascii="Arial" w:eastAsia="Arial" w:hAnsi="Arial" w:cs="Arial"/>
          <w:color w:val="auto"/>
          <w:lang w:eastAsia="es-AR"/>
        </w:rPr>
        <w:t xml:space="preserve">ISEA (2009). Mobile Learning. Análisis prospectivo de las potencialidades asociadas al Mobile Learning. Recuperado de http://www.iseamcc.net/eISEA/Vigilancia_tecnologica/informe_4.pdf </w:t>
      </w:r>
    </w:p>
    <w:p w:rsidR="002622B5" w:rsidRPr="0092522C" w:rsidRDefault="002622B5" w:rsidP="002622B5">
      <w:pPr>
        <w:numPr>
          <w:ilvl w:val="1"/>
          <w:numId w:val="2"/>
        </w:numPr>
        <w:suppressAutoHyphens w:val="0"/>
        <w:spacing w:line="276" w:lineRule="auto"/>
        <w:ind w:left="1417" w:hanging="141"/>
        <w:contextualSpacing/>
        <w:jc w:val="both"/>
        <w:rPr>
          <w:rFonts w:ascii="Arial" w:eastAsia="Arial" w:hAnsi="Arial" w:cs="Arial"/>
          <w:color w:val="auto"/>
          <w:lang w:eastAsia="es-AR"/>
        </w:rPr>
      </w:pPr>
      <w:r w:rsidRPr="0092522C">
        <w:rPr>
          <w:rFonts w:ascii="Arial" w:eastAsia="Arial" w:hAnsi="Arial" w:cs="Arial"/>
          <w:color w:val="auto"/>
          <w:lang w:eastAsia="es-AR"/>
        </w:rPr>
        <w:t>infotecrealico (2018). AUTORIZAN EN LA PAMPA EL USO DEL CELULAR EN LA ESCUELA. Recuperado de:</w:t>
      </w:r>
    </w:p>
    <w:p w:rsidR="002622B5" w:rsidRPr="0092522C" w:rsidRDefault="00541924" w:rsidP="002622B5">
      <w:pPr>
        <w:numPr>
          <w:ilvl w:val="2"/>
          <w:numId w:val="2"/>
        </w:numPr>
        <w:suppressAutoHyphens w:val="0"/>
        <w:spacing w:line="276" w:lineRule="auto"/>
        <w:ind w:left="1417" w:hanging="141"/>
        <w:contextualSpacing/>
        <w:jc w:val="both"/>
        <w:rPr>
          <w:rFonts w:ascii="Arial" w:eastAsia="Arial" w:hAnsi="Arial" w:cs="Arial"/>
          <w:color w:val="auto"/>
          <w:lang w:eastAsia="es-AR"/>
        </w:rPr>
      </w:pPr>
      <w:hyperlink r:id="rId8">
        <w:r w:rsidR="002622B5" w:rsidRPr="0092522C">
          <w:rPr>
            <w:rFonts w:ascii="Arial" w:eastAsia="Arial" w:hAnsi="Arial" w:cs="Arial"/>
            <w:color w:val="1155CC"/>
            <w:u w:val="single"/>
            <w:lang w:eastAsia="es-AR"/>
          </w:rPr>
          <w:t>http://infotecrealico.com.ar/noticia/1703/autorizan-en-la-pampa-el-uso-del-celular-en-la-escuela</w:t>
        </w:r>
      </w:hyperlink>
    </w:p>
    <w:p w:rsidR="002622B5" w:rsidRPr="0092522C" w:rsidRDefault="002622B5" w:rsidP="002622B5">
      <w:pPr>
        <w:numPr>
          <w:ilvl w:val="1"/>
          <w:numId w:val="2"/>
        </w:numPr>
        <w:suppressAutoHyphens w:val="0"/>
        <w:spacing w:line="276" w:lineRule="auto"/>
        <w:ind w:left="1417" w:hanging="141"/>
        <w:contextualSpacing/>
        <w:jc w:val="both"/>
        <w:rPr>
          <w:rFonts w:ascii="Arial" w:eastAsia="Arial" w:hAnsi="Arial" w:cs="Arial"/>
          <w:color w:val="auto"/>
          <w:highlight w:val="white"/>
          <w:lang w:eastAsia="es-AR"/>
        </w:rPr>
      </w:pPr>
      <w:r w:rsidRPr="0092522C">
        <w:rPr>
          <w:rFonts w:ascii="Arial" w:eastAsia="Arial" w:hAnsi="Arial" w:cs="Arial"/>
          <w:color w:val="auto"/>
          <w:highlight w:val="white"/>
          <w:lang w:eastAsia="es-AR"/>
        </w:rPr>
        <w:t>López-Hernández, F.A., Silva-Pérez, M.M., (2016) "Factores que inciden en la aceptación de los dispositivos móviles para el aprendizaje en educación superior", Estudios sobre Educación, Vol.30. Disponible en  http://hdl.handle.net/10171/40346</w:t>
      </w:r>
    </w:p>
    <w:p w:rsidR="002622B5" w:rsidRPr="0092522C" w:rsidRDefault="002622B5" w:rsidP="002622B5">
      <w:pPr>
        <w:numPr>
          <w:ilvl w:val="1"/>
          <w:numId w:val="2"/>
        </w:numPr>
        <w:suppressAutoHyphens w:val="0"/>
        <w:spacing w:line="276" w:lineRule="auto"/>
        <w:ind w:left="1417" w:hanging="141"/>
        <w:contextualSpacing/>
        <w:jc w:val="both"/>
        <w:rPr>
          <w:rFonts w:ascii="Arial" w:eastAsia="Arial" w:hAnsi="Arial" w:cs="Arial"/>
          <w:color w:val="auto"/>
          <w:lang w:eastAsia="es-AR"/>
        </w:rPr>
      </w:pPr>
      <w:r w:rsidRPr="0092522C">
        <w:rPr>
          <w:rFonts w:ascii="Arial" w:eastAsia="Arial" w:hAnsi="Arial" w:cs="Arial"/>
          <w:color w:val="auto"/>
          <w:lang w:eastAsia="es-AR"/>
        </w:rPr>
        <w:t>Martin, S., Diaz, G., Plaza, I., Ruiz, E., Castro, M. y Peire, J. (2011). State of the art of frameworks and middleware for facilitating mobile and ubiquitous learning development. Journal of Systems and Software, 84(11), 1883-1891.</w:t>
      </w:r>
    </w:p>
    <w:p w:rsidR="002622B5" w:rsidRPr="002622B5" w:rsidRDefault="002622B5" w:rsidP="002622B5">
      <w:pPr>
        <w:numPr>
          <w:ilvl w:val="1"/>
          <w:numId w:val="2"/>
        </w:numPr>
        <w:suppressAutoHyphens w:val="0"/>
        <w:spacing w:line="276" w:lineRule="auto"/>
        <w:ind w:left="1276"/>
        <w:contextualSpacing/>
        <w:jc w:val="both"/>
        <w:rPr>
          <w:rFonts w:ascii="Arial" w:eastAsia="Arial" w:hAnsi="Arial" w:cs="Arial"/>
          <w:color w:val="auto"/>
          <w:lang w:eastAsia="es-AR"/>
        </w:rPr>
      </w:pPr>
      <w:r w:rsidRPr="002622B5">
        <w:rPr>
          <w:rFonts w:ascii="Arial" w:eastAsia="Arial" w:hAnsi="Arial" w:cs="Arial"/>
          <w:color w:val="auto"/>
          <w:lang w:eastAsia="es-AR"/>
        </w:rPr>
        <w:t>Pizarro, Rubén A.; Testa, Oscar; Camiletti, Pablo; Ascheri, María Eva; Lobos, Martín; Pérez, Ramiro; Rojas, Alejandro. 2018. “Posibilidades de los dispositivos móviles para la educación en</w:t>
      </w:r>
      <w:r>
        <w:rPr>
          <w:rFonts w:ascii="Arial" w:eastAsia="Arial" w:hAnsi="Arial" w:cs="Arial"/>
          <w:color w:val="auto"/>
          <w:lang w:eastAsia="es-AR"/>
        </w:rPr>
        <w:t xml:space="preserve"> </w:t>
      </w:r>
      <w:r w:rsidRPr="002622B5">
        <w:rPr>
          <w:rFonts w:ascii="Arial" w:eastAsia="Arial" w:hAnsi="Arial" w:cs="Arial"/>
          <w:color w:val="auto"/>
          <w:lang w:eastAsia="es-AR"/>
        </w:rPr>
        <w:t>colegios de nivel secundario”.XX Workshop de Investigadores en Ciencias de la Computación. WICC 2018, Universidad Nacional del Nordeste.  Argentina. Abril 2018. 5 páginas. ISBN  978-987-3619-27-4. http://sedici.unlp.edu.ar/handle/10915/68573</w:t>
      </w:r>
    </w:p>
    <w:p w:rsidR="002622B5" w:rsidRPr="0092522C" w:rsidRDefault="002622B5" w:rsidP="002622B5">
      <w:pPr>
        <w:numPr>
          <w:ilvl w:val="1"/>
          <w:numId w:val="2"/>
        </w:numPr>
        <w:suppressAutoHyphens w:val="0"/>
        <w:spacing w:line="276" w:lineRule="auto"/>
        <w:ind w:left="1417" w:hanging="141"/>
        <w:contextualSpacing/>
        <w:jc w:val="both"/>
        <w:rPr>
          <w:rFonts w:ascii="Arial" w:eastAsia="Arial" w:hAnsi="Arial" w:cs="Arial"/>
          <w:color w:val="auto"/>
          <w:lang w:eastAsia="es-AR"/>
        </w:rPr>
      </w:pPr>
      <w:r w:rsidRPr="0092522C">
        <w:rPr>
          <w:rFonts w:ascii="Arial" w:eastAsia="Arial" w:hAnsi="Arial" w:cs="Arial"/>
          <w:color w:val="auto"/>
          <w:lang w:eastAsia="es-AR"/>
        </w:rPr>
        <w:t xml:space="preserve"> PIZARRO, R., ASCHERI, M., TESTA, O., CAMILETTI, L., LOBOS, M, ROJAS, A., PERES R, 2018 “UTILIZACIÓN DE </w:t>
      </w:r>
      <w:r w:rsidRPr="0092522C">
        <w:rPr>
          <w:rFonts w:ascii="Arial" w:eastAsia="Arial" w:hAnsi="Arial" w:cs="Arial"/>
          <w:color w:val="auto"/>
          <w:lang w:eastAsia="es-AR"/>
        </w:rPr>
        <w:lastRenderedPageBreak/>
        <w:t>APLICACIONES PARA DISPOSITIVOS MÓVILES EN EL APRENDIZAJE DE MATEMÁTICA ”. VII Reunión Pampeana de Educación Matemática. ISSN 2362-5716. Santa Rosa, Argentina, pp. 403 – 408  http://repem.exactas.unlpam.edu.ar/cdrepem18/MemoriasRepem2018completas.pdf</w:t>
      </w:r>
    </w:p>
    <w:p w:rsidR="002622B5" w:rsidRPr="0092522C" w:rsidRDefault="002622B5" w:rsidP="002622B5">
      <w:pPr>
        <w:numPr>
          <w:ilvl w:val="1"/>
          <w:numId w:val="2"/>
        </w:numPr>
        <w:suppressAutoHyphens w:val="0"/>
        <w:spacing w:line="276" w:lineRule="auto"/>
        <w:ind w:left="1417" w:hanging="141"/>
        <w:contextualSpacing/>
        <w:jc w:val="both"/>
        <w:rPr>
          <w:rFonts w:ascii="Arial" w:eastAsia="Arial" w:hAnsi="Arial" w:cs="Arial"/>
          <w:color w:val="auto"/>
          <w:lang w:eastAsia="es-AR"/>
        </w:rPr>
      </w:pPr>
      <w:r w:rsidRPr="0092522C">
        <w:rPr>
          <w:rFonts w:ascii="Arial" w:eastAsia="Arial" w:hAnsi="Arial" w:cs="Arial"/>
          <w:color w:val="auto"/>
          <w:lang w:eastAsia="es-AR"/>
        </w:rPr>
        <w:t xml:space="preserve">Ventura, Ana Clara (2016). ¿Enseño como aprendí?: el rol del estilo de aprendizaje en la enseñanza del profesorado universitario.Instituto de Ciencias de la Educación. Universidad de Oviedo. Disponible en </w:t>
      </w:r>
      <w:hyperlink r:id="rId9">
        <w:r w:rsidRPr="0092522C">
          <w:rPr>
            <w:rFonts w:ascii="Arial" w:eastAsia="Arial" w:hAnsi="Arial" w:cs="Arial"/>
            <w:color w:val="auto"/>
            <w:lang w:eastAsia="es-AR"/>
          </w:rPr>
          <w:t>https://doi.org/10.1016/j.aula.2016.05.001</w:t>
        </w:r>
      </w:hyperlink>
    </w:p>
    <w:p w:rsidR="002622B5" w:rsidRPr="0092522C" w:rsidRDefault="002622B5" w:rsidP="002622B5">
      <w:pPr>
        <w:numPr>
          <w:ilvl w:val="1"/>
          <w:numId w:val="2"/>
        </w:numPr>
        <w:suppressAutoHyphens w:val="0"/>
        <w:spacing w:line="276" w:lineRule="auto"/>
        <w:ind w:left="1417" w:hanging="141"/>
        <w:contextualSpacing/>
        <w:jc w:val="both"/>
        <w:rPr>
          <w:rFonts w:ascii="Arial" w:eastAsia="Arial" w:hAnsi="Arial" w:cs="Arial"/>
          <w:color w:val="auto"/>
          <w:lang w:eastAsia="es-AR"/>
        </w:rPr>
      </w:pPr>
      <w:r w:rsidRPr="0092522C">
        <w:rPr>
          <w:rFonts w:ascii="Arial" w:eastAsia="Arial" w:hAnsi="Arial" w:cs="Arial"/>
          <w:color w:val="auto"/>
          <w:lang w:eastAsia="es-AR"/>
        </w:rPr>
        <w:t>Villalonga Gómez, C. y Marta Lazo, C. (2015). Modelo de integración educomunicativa de 'apps' móviles para la enseñanza y aprendizaje. Píxel-Bit. Revista de Medios y Educación, 46, 137-153.Disponible en http://hdl.handle.net/11441/45408</w:t>
      </w:r>
    </w:p>
    <w:p w:rsidR="002622B5" w:rsidRPr="0092522C" w:rsidRDefault="002622B5" w:rsidP="002622B5">
      <w:pPr>
        <w:numPr>
          <w:ilvl w:val="0"/>
          <w:numId w:val="2"/>
        </w:numPr>
        <w:pBdr>
          <w:top w:val="nil"/>
          <w:left w:val="nil"/>
          <w:bottom w:val="nil"/>
          <w:right w:val="nil"/>
          <w:between w:val="nil"/>
        </w:pBdr>
        <w:suppressAutoHyphens w:val="0"/>
        <w:spacing w:line="360" w:lineRule="auto"/>
        <w:contextualSpacing/>
        <w:rPr>
          <w:rFonts w:ascii="Arial" w:eastAsia="Arial" w:hAnsi="Arial" w:cs="Arial"/>
          <w:i/>
          <w:color w:val="auto"/>
          <w:lang w:eastAsia="es-AR"/>
        </w:rPr>
      </w:pPr>
      <w:r w:rsidRPr="0092522C">
        <w:rPr>
          <w:rFonts w:ascii="Arial" w:eastAsia="Arial" w:hAnsi="Arial" w:cs="Arial"/>
          <w:i/>
          <w:color w:val="auto"/>
          <w:lang w:eastAsia="es-AR"/>
        </w:rPr>
        <w:t>Fecha de inicio y finalización:</w:t>
      </w:r>
    </w:p>
    <w:p w:rsidR="002622B5" w:rsidRPr="0092522C" w:rsidRDefault="002622B5" w:rsidP="002622B5">
      <w:pPr>
        <w:pBdr>
          <w:top w:val="nil"/>
          <w:left w:val="nil"/>
          <w:bottom w:val="nil"/>
          <w:right w:val="nil"/>
          <w:between w:val="nil"/>
        </w:pBdr>
        <w:suppressAutoHyphens w:val="0"/>
        <w:spacing w:line="360" w:lineRule="auto"/>
        <w:rPr>
          <w:rFonts w:ascii="Arial" w:eastAsia="Arial" w:hAnsi="Arial" w:cs="Arial"/>
          <w:i/>
          <w:color w:val="auto"/>
          <w:lang w:eastAsia="es-AR"/>
        </w:rPr>
      </w:pPr>
      <w:r w:rsidRPr="0092522C">
        <w:rPr>
          <w:rFonts w:ascii="Arial" w:eastAsia="Arial" w:hAnsi="Arial" w:cs="Arial"/>
          <w:i/>
          <w:color w:val="auto"/>
          <w:lang w:eastAsia="es-AR"/>
        </w:rPr>
        <w:tab/>
      </w:r>
      <w:r w:rsidRPr="0092522C">
        <w:rPr>
          <w:rFonts w:ascii="Arial" w:eastAsia="Arial" w:hAnsi="Arial" w:cs="Arial"/>
          <w:i/>
          <w:color w:val="auto"/>
          <w:lang w:eastAsia="es-AR"/>
        </w:rPr>
        <w:tab/>
        <w:t xml:space="preserve">Inicio: </w:t>
      </w:r>
      <w:r w:rsidR="00036DE0">
        <w:rPr>
          <w:rFonts w:ascii="Arial" w:eastAsia="Arial" w:hAnsi="Arial" w:cs="Arial"/>
          <w:i/>
          <w:color w:val="auto"/>
          <w:lang w:eastAsia="es-AR"/>
        </w:rPr>
        <w:t>7 de Septiembre</w:t>
      </w:r>
      <w:r w:rsidRPr="0092522C">
        <w:rPr>
          <w:rFonts w:ascii="Arial" w:eastAsia="Arial" w:hAnsi="Arial" w:cs="Arial"/>
          <w:i/>
          <w:color w:val="auto"/>
          <w:lang w:eastAsia="es-AR"/>
        </w:rPr>
        <w:t xml:space="preserve"> de 2019. </w:t>
      </w:r>
    </w:p>
    <w:p w:rsidR="002622B5" w:rsidRPr="0092522C" w:rsidRDefault="002622B5" w:rsidP="002622B5">
      <w:pPr>
        <w:pBdr>
          <w:top w:val="nil"/>
          <w:left w:val="nil"/>
          <w:bottom w:val="nil"/>
          <w:right w:val="nil"/>
          <w:between w:val="nil"/>
        </w:pBdr>
        <w:suppressAutoHyphens w:val="0"/>
        <w:spacing w:line="360" w:lineRule="auto"/>
        <w:rPr>
          <w:rFonts w:ascii="Arial" w:eastAsia="Arial" w:hAnsi="Arial" w:cs="Arial"/>
          <w:i/>
          <w:color w:val="auto"/>
          <w:lang w:eastAsia="es-AR"/>
        </w:rPr>
      </w:pPr>
      <w:r w:rsidRPr="0092522C">
        <w:rPr>
          <w:rFonts w:ascii="Arial" w:eastAsia="Arial" w:hAnsi="Arial" w:cs="Arial"/>
          <w:i/>
          <w:color w:val="auto"/>
          <w:lang w:eastAsia="es-AR"/>
        </w:rPr>
        <w:tab/>
      </w:r>
      <w:r w:rsidRPr="0092522C">
        <w:rPr>
          <w:rFonts w:ascii="Arial" w:eastAsia="Arial" w:hAnsi="Arial" w:cs="Arial"/>
          <w:i/>
          <w:color w:val="auto"/>
          <w:lang w:eastAsia="es-AR"/>
        </w:rPr>
        <w:tab/>
        <w:t xml:space="preserve">Finalización: </w:t>
      </w:r>
      <w:r w:rsidR="00036DE0">
        <w:rPr>
          <w:rFonts w:ascii="Arial" w:eastAsia="Arial" w:hAnsi="Arial" w:cs="Arial"/>
          <w:i/>
          <w:color w:val="auto"/>
          <w:lang w:eastAsia="es-AR"/>
        </w:rPr>
        <w:t>5 de Octubre</w:t>
      </w:r>
      <w:r w:rsidRPr="0092522C">
        <w:rPr>
          <w:rFonts w:ascii="Arial" w:eastAsia="Arial" w:hAnsi="Arial" w:cs="Arial"/>
          <w:i/>
          <w:color w:val="auto"/>
          <w:lang w:eastAsia="es-AR"/>
        </w:rPr>
        <w:t xml:space="preserve"> de 2019</w:t>
      </w:r>
      <w:bookmarkStart w:id="0" w:name="_GoBack"/>
      <w:bookmarkEnd w:id="0"/>
    </w:p>
    <w:p w:rsidR="002622B5" w:rsidRPr="0092522C" w:rsidRDefault="002622B5" w:rsidP="002622B5">
      <w:pPr>
        <w:numPr>
          <w:ilvl w:val="0"/>
          <w:numId w:val="2"/>
        </w:numPr>
        <w:pBdr>
          <w:top w:val="nil"/>
          <w:left w:val="nil"/>
          <w:bottom w:val="nil"/>
          <w:right w:val="nil"/>
          <w:between w:val="nil"/>
        </w:pBdr>
        <w:suppressAutoHyphens w:val="0"/>
        <w:spacing w:line="360" w:lineRule="auto"/>
        <w:contextualSpacing/>
        <w:rPr>
          <w:rFonts w:ascii="Arial" w:eastAsia="Arial" w:hAnsi="Arial" w:cs="Arial"/>
          <w:i/>
          <w:color w:val="auto"/>
          <w:lang w:eastAsia="es-AR"/>
        </w:rPr>
      </w:pPr>
      <w:r w:rsidRPr="0092522C">
        <w:rPr>
          <w:rFonts w:ascii="Arial" w:eastAsia="Arial" w:hAnsi="Arial" w:cs="Arial"/>
          <w:i/>
          <w:color w:val="auto"/>
          <w:lang w:eastAsia="es-AR"/>
        </w:rPr>
        <w:t>Carga horaria: 30 hs reloj</w:t>
      </w:r>
    </w:p>
    <w:p w:rsidR="002622B5" w:rsidRPr="0092522C" w:rsidRDefault="002622B5" w:rsidP="002622B5">
      <w:pPr>
        <w:numPr>
          <w:ilvl w:val="0"/>
          <w:numId w:val="2"/>
        </w:numPr>
        <w:pBdr>
          <w:top w:val="nil"/>
          <w:left w:val="nil"/>
          <w:bottom w:val="nil"/>
          <w:right w:val="nil"/>
          <w:between w:val="nil"/>
        </w:pBdr>
        <w:suppressAutoHyphens w:val="0"/>
        <w:spacing w:line="360" w:lineRule="auto"/>
        <w:contextualSpacing/>
        <w:rPr>
          <w:rFonts w:ascii="Arial" w:eastAsia="Arial" w:hAnsi="Arial" w:cs="Arial"/>
          <w:i/>
          <w:color w:val="auto"/>
          <w:lang w:eastAsia="es-AR"/>
        </w:rPr>
      </w:pPr>
      <w:r w:rsidRPr="0092522C">
        <w:rPr>
          <w:rFonts w:ascii="Arial" w:eastAsia="Arial" w:hAnsi="Arial" w:cs="Arial"/>
          <w:i/>
          <w:color w:val="auto"/>
          <w:lang w:eastAsia="es-AR"/>
        </w:rPr>
        <w:t>Destinatarios: Docentes de nivel medio.</w:t>
      </w:r>
    </w:p>
    <w:p w:rsidR="002622B5" w:rsidRPr="0092522C" w:rsidRDefault="002622B5" w:rsidP="002622B5">
      <w:pPr>
        <w:numPr>
          <w:ilvl w:val="0"/>
          <w:numId w:val="2"/>
        </w:numPr>
        <w:pBdr>
          <w:top w:val="nil"/>
          <w:left w:val="nil"/>
          <w:bottom w:val="nil"/>
          <w:right w:val="nil"/>
          <w:between w:val="nil"/>
        </w:pBdr>
        <w:suppressAutoHyphens w:val="0"/>
        <w:spacing w:line="360" w:lineRule="auto"/>
        <w:contextualSpacing/>
        <w:rPr>
          <w:rFonts w:ascii="Arial" w:eastAsia="Arial" w:hAnsi="Arial" w:cs="Arial"/>
          <w:i/>
          <w:color w:val="auto"/>
          <w:lang w:eastAsia="es-AR"/>
        </w:rPr>
      </w:pPr>
      <w:r w:rsidRPr="0092522C">
        <w:rPr>
          <w:rFonts w:ascii="Arial" w:eastAsia="Arial" w:hAnsi="Arial" w:cs="Arial"/>
          <w:i/>
          <w:color w:val="auto"/>
          <w:lang w:eastAsia="es-AR"/>
        </w:rPr>
        <w:t>Cupo: La capacitación tendrá un cupo máximo de 20 personas</w:t>
      </w:r>
    </w:p>
    <w:p w:rsidR="002622B5" w:rsidRPr="0092522C" w:rsidRDefault="002622B5" w:rsidP="002622B5">
      <w:pPr>
        <w:numPr>
          <w:ilvl w:val="0"/>
          <w:numId w:val="2"/>
        </w:numPr>
        <w:pBdr>
          <w:top w:val="nil"/>
          <w:left w:val="nil"/>
          <w:bottom w:val="nil"/>
          <w:right w:val="nil"/>
          <w:between w:val="nil"/>
        </w:pBdr>
        <w:suppressAutoHyphens w:val="0"/>
        <w:spacing w:line="360" w:lineRule="auto"/>
        <w:contextualSpacing/>
        <w:jc w:val="both"/>
        <w:rPr>
          <w:rFonts w:ascii="Arial" w:eastAsia="Arial" w:hAnsi="Arial" w:cs="Arial"/>
          <w:i/>
          <w:color w:val="auto"/>
          <w:lang w:eastAsia="es-AR"/>
        </w:rPr>
      </w:pPr>
      <w:r w:rsidRPr="0092522C">
        <w:rPr>
          <w:rFonts w:ascii="Arial" w:eastAsia="Arial" w:hAnsi="Arial" w:cs="Arial"/>
          <w:i/>
          <w:color w:val="auto"/>
          <w:lang w:eastAsia="es-AR"/>
        </w:rPr>
        <w:t>Requisitos de aprobación: se entregarán certificados de Asistencia o de Aprobación. Para el primero de ellos será necesario asistir al 80% de las clases. Para el segundo además de la asistencia mencionada se deberá aprobar un trabajo final.</w:t>
      </w:r>
    </w:p>
    <w:p w:rsidR="002622B5" w:rsidRPr="0092522C" w:rsidRDefault="002622B5" w:rsidP="002622B5">
      <w:pPr>
        <w:numPr>
          <w:ilvl w:val="0"/>
          <w:numId w:val="2"/>
        </w:numPr>
        <w:pBdr>
          <w:top w:val="nil"/>
          <w:left w:val="nil"/>
          <w:bottom w:val="nil"/>
          <w:right w:val="nil"/>
          <w:between w:val="nil"/>
        </w:pBdr>
        <w:suppressAutoHyphens w:val="0"/>
        <w:spacing w:line="360" w:lineRule="auto"/>
        <w:contextualSpacing/>
        <w:rPr>
          <w:rFonts w:ascii="Arial" w:eastAsia="Arial" w:hAnsi="Arial" w:cs="Arial"/>
          <w:i/>
          <w:color w:val="auto"/>
          <w:lang w:eastAsia="es-AR"/>
        </w:rPr>
      </w:pPr>
      <w:r w:rsidRPr="0092522C">
        <w:rPr>
          <w:rFonts w:ascii="Arial" w:eastAsia="Arial" w:hAnsi="Arial" w:cs="Arial"/>
          <w:i/>
          <w:color w:val="auto"/>
          <w:lang w:eastAsia="es-AR"/>
        </w:rPr>
        <w:t>Otros requisitos: contar con un celular o tableta con SO Android</w:t>
      </w:r>
    </w:p>
    <w:p w:rsidR="002622B5" w:rsidRDefault="002622B5" w:rsidP="002622B5">
      <w:pPr>
        <w:jc w:val="both"/>
        <w:rPr>
          <w:b/>
        </w:rPr>
      </w:pPr>
    </w:p>
    <w:p w:rsidR="007D3FCA" w:rsidRDefault="007D3FCA"/>
    <w:sectPr w:rsidR="007D3FCA" w:rsidSect="00F034ED">
      <w:headerReference w:type="default" r:id="rId10"/>
      <w:footerReference w:type="default" r:id="rId11"/>
      <w:pgSz w:w="11906" w:h="16838"/>
      <w:pgMar w:top="924" w:right="1416" w:bottom="1134" w:left="1701" w:header="357"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93E" w:rsidRDefault="00FE593E" w:rsidP="00541924">
      <w:r>
        <w:separator/>
      </w:r>
    </w:p>
  </w:endnote>
  <w:endnote w:type="continuationSeparator" w:id="0">
    <w:p w:rsidR="00FE593E" w:rsidRDefault="00FE593E" w:rsidP="005419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F2" w:rsidRDefault="00036DE0">
    <w:pPr>
      <w:jc w:val="center"/>
      <w:rPr>
        <w:rFonts w:ascii="Arial Narrow" w:hAnsi="Arial Narrow"/>
        <w:b/>
        <w:sz w:val="16"/>
      </w:rPr>
    </w:pPr>
    <w:r>
      <w:rPr>
        <w:rFonts w:ascii="Arial Narrow" w:hAnsi="Arial Narrow"/>
        <w:b/>
        <w:sz w:val="16"/>
      </w:rPr>
      <w:t>Uruguay 151 - (6300)  Santa Rosa - La Pampa -</w:t>
    </w:r>
    <w:r>
      <w:rPr>
        <w:rFonts w:ascii="Arial" w:hAnsi="Arial" w:cs="Arial"/>
        <w:b/>
        <w:sz w:val="16"/>
      </w:rPr>
      <w:t xml:space="preserve"> </w:t>
    </w:r>
    <w:r>
      <w:rPr>
        <w:rFonts w:ascii="Arial Narrow" w:hAnsi="Arial Narrow"/>
        <w:b/>
        <w:sz w:val="16"/>
      </w:rPr>
      <w:t>Tel.: (02954) 245220 - 245230 – 246421 – 246422 – Int. 7142 - Fax.: (02954) 432535</w:t>
    </w:r>
  </w:p>
  <w:p w:rsidR="00AA41F2" w:rsidRDefault="00541924">
    <w:pPr>
      <w:jc w:val="center"/>
      <w:rPr>
        <w:rStyle w:val="EnlacedeInternet"/>
        <w:rFonts w:ascii="Arial Narrow" w:hAnsi="Arial Narrow"/>
        <w:sz w:val="16"/>
        <w:lang w:val="de-DE"/>
      </w:rPr>
    </w:pPr>
    <w:hyperlink r:id="rId1">
      <w:r w:rsidR="00036DE0">
        <w:rPr>
          <w:rStyle w:val="EnlacedeInternet"/>
          <w:rFonts w:ascii="Arial Narrow" w:hAnsi="Arial Narrow"/>
          <w:sz w:val="16"/>
          <w:lang w:val="de-DE"/>
        </w:rPr>
        <w:t>www.exactas.unlpam.edu.ar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93E" w:rsidRDefault="00FE593E" w:rsidP="00541924">
      <w:r>
        <w:separator/>
      </w:r>
    </w:p>
  </w:footnote>
  <w:footnote w:type="continuationSeparator" w:id="0">
    <w:p w:rsidR="00FE593E" w:rsidRDefault="00FE593E" w:rsidP="00541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4E" w:rsidRPr="0038394E" w:rsidRDefault="00036DE0" w:rsidP="0038394E">
    <w:pPr>
      <w:pStyle w:val="Encabezado"/>
      <w:jc w:val="right"/>
      <w:rPr>
        <w:color w:val="4F81BD"/>
      </w:rPr>
    </w:pPr>
    <w:r w:rsidRPr="00BC4735">
      <w:rPr>
        <w:rFonts w:ascii="Times New Roman" w:hAnsi="Times New Roman"/>
        <w:b/>
        <w:i/>
        <w:sz w:val="16"/>
        <w:szCs w:val="16"/>
        <w:lang w:val="es-ES_tradnl"/>
      </w:rPr>
      <w:t>“Año del Centenario de la Reforma Universitaria – 60 Años de creación de la Universidad”</w:t>
    </w:r>
    <w:r w:rsidRPr="0038394E">
      <w:rPr>
        <w:color w:val="4F81BD"/>
      </w:rPr>
      <w:t xml:space="preserve"> </w:t>
    </w:r>
  </w:p>
  <w:p w:rsidR="00AA41F2" w:rsidRDefault="002622B5" w:rsidP="00F034ED">
    <w:pPr>
      <w:shd w:val="clear" w:color="auto" w:fill="FFFFFF"/>
      <w:ind w:right="51"/>
      <w:rPr>
        <w:sz w:val="2"/>
      </w:rPr>
    </w:pPr>
    <w:r>
      <w:rPr>
        <w:noProof/>
        <w:lang w:val="es-AR" w:eastAsia="es-AR"/>
      </w:rPr>
      <w:drawing>
        <wp:inline distT="0" distB="0" distL="0" distR="0">
          <wp:extent cx="3355975" cy="9486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5975" cy="948690"/>
                  </a:xfrm>
                  <a:prstGeom prst="rect">
                    <a:avLst/>
                  </a:prstGeom>
                  <a:noFill/>
                  <a:ln>
                    <a:noFill/>
                  </a:ln>
                </pic:spPr>
              </pic:pic>
            </a:graphicData>
          </a:graphic>
        </wp:inline>
      </w:drawing>
    </w:r>
    <w:r w:rsidR="00036DE0">
      <w:rPr>
        <w:sz w:val="2"/>
      </w:rPr>
      <w:t xml:space="preserve"> </w:t>
    </w:r>
  </w:p>
  <w:p w:rsidR="00445D36" w:rsidRDefault="00FE593E" w:rsidP="00F034ED">
    <w:pPr>
      <w:shd w:val="clear" w:color="auto" w:fill="FFFFFF"/>
      <w:ind w:right="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D1944"/>
    <w:multiLevelType w:val="multilevel"/>
    <w:tmpl w:val="0E7E5CEA"/>
    <w:lvl w:ilvl="0">
      <w:start w:val="1"/>
      <w:numFmt w:val="decimal"/>
      <w:lvlText w:val="%1."/>
      <w:lvlJc w:val="left"/>
      <w:pPr>
        <w:ind w:left="720" w:hanging="360"/>
      </w:pPr>
      <w:rPr>
        <w:rFonts w:ascii="Arial" w:eastAsia="Arial" w:hAnsi="Arial" w:cs="Arial"/>
        <w:b w:val="0"/>
        <w:color w:val="C0504D"/>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4FA6826"/>
    <w:multiLevelType w:val="multilevel"/>
    <w:tmpl w:val="90BAB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2622B5"/>
    <w:rsid w:val="00036DE0"/>
    <w:rsid w:val="002622B5"/>
    <w:rsid w:val="002853E6"/>
    <w:rsid w:val="00541924"/>
    <w:rsid w:val="007D3FCA"/>
    <w:rsid w:val="00FE593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B5"/>
    <w:pPr>
      <w:suppressAutoHyphens/>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2622B5"/>
    <w:rPr>
      <w:color w:val="0000FF"/>
      <w:u w:val="single"/>
    </w:rPr>
  </w:style>
  <w:style w:type="paragraph" w:styleId="Encabezado">
    <w:name w:val="header"/>
    <w:basedOn w:val="Normal"/>
    <w:next w:val="Normal"/>
    <w:link w:val="EncabezadoCar"/>
    <w:uiPriority w:val="99"/>
    <w:rsid w:val="002622B5"/>
    <w:pPr>
      <w:keepNext/>
      <w:spacing w:before="240" w:after="120"/>
    </w:pPr>
    <w:rPr>
      <w:rFonts w:ascii="Liberation Sans" w:eastAsia="SimSun" w:hAnsi="Liberation Sans" w:cs="Mangal"/>
      <w:sz w:val="28"/>
      <w:szCs w:val="28"/>
    </w:rPr>
  </w:style>
  <w:style w:type="character" w:customStyle="1" w:styleId="EncabezadoCar">
    <w:name w:val="Encabezado Car"/>
    <w:basedOn w:val="Fuentedeprrafopredeter"/>
    <w:link w:val="Encabezado"/>
    <w:uiPriority w:val="99"/>
    <w:rsid w:val="002622B5"/>
    <w:rPr>
      <w:rFonts w:ascii="Liberation Sans" w:eastAsia="SimSun" w:hAnsi="Liberation Sans" w:cs="Mangal"/>
      <w:color w:val="000000"/>
      <w:sz w:val="28"/>
      <w:szCs w:val="28"/>
      <w:lang w:val="es-ES" w:eastAsia="es-ES"/>
    </w:rPr>
  </w:style>
  <w:style w:type="paragraph" w:styleId="Textodeglobo">
    <w:name w:val="Balloon Text"/>
    <w:basedOn w:val="Normal"/>
    <w:link w:val="TextodegloboCar"/>
    <w:uiPriority w:val="99"/>
    <w:semiHidden/>
    <w:unhideWhenUsed/>
    <w:rsid w:val="002622B5"/>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2B5"/>
    <w:rPr>
      <w:rFonts w:ascii="Tahoma" w:eastAsia="Times New Roman" w:hAnsi="Tahoma" w:cs="Tahoma"/>
      <w:color w:val="000000"/>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B5"/>
    <w:pPr>
      <w:suppressAutoHyphens/>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2622B5"/>
    <w:rPr>
      <w:color w:val="0000FF"/>
      <w:u w:val="single"/>
    </w:rPr>
  </w:style>
  <w:style w:type="paragraph" w:styleId="Encabezado">
    <w:name w:val="header"/>
    <w:basedOn w:val="Normal"/>
    <w:next w:val="Normal"/>
    <w:link w:val="EncabezadoCar"/>
    <w:uiPriority w:val="99"/>
    <w:rsid w:val="002622B5"/>
    <w:pPr>
      <w:keepNext/>
      <w:spacing w:before="240" w:after="120"/>
    </w:pPr>
    <w:rPr>
      <w:rFonts w:ascii="Liberation Sans" w:eastAsia="SimSun" w:hAnsi="Liberation Sans" w:cs="Mangal"/>
      <w:sz w:val="28"/>
      <w:szCs w:val="28"/>
    </w:rPr>
  </w:style>
  <w:style w:type="character" w:customStyle="1" w:styleId="EncabezadoCar">
    <w:name w:val="Encabezado Car"/>
    <w:basedOn w:val="Fuentedeprrafopredeter"/>
    <w:link w:val="Encabezado"/>
    <w:uiPriority w:val="99"/>
    <w:rsid w:val="002622B5"/>
    <w:rPr>
      <w:rFonts w:ascii="Liberation Sans" w:eastAsia="SimSun" w:hAnsi="Liberation Sans" w:cs="Mangal"/>
      <w:color w:val="000000"/>
      <w:sz w:val="28"/>
      <w:szCs w:val="28"/>
      <w:lang w:val="es-ES" w:eastAsia="es-ES"/>
    </w:rPr>
  </w:style>
  <w:style w:type="paragraph" w:styleId="Textodeglobo">
    <w:name w:val="Balloon Text"/>
    <w:basedOn w:val="Normal"/>
    <w:link w:val="TextodegloboCar"/>
    <w:uiPriority w:val="99"/>
    <w:semiHidden/>
    <w:unhideWhenUsed/>
    <w:rsid w:val="002622B5"/>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2B5"/>
    <w:rPr>
      <w:rFonts w:ascii="Tahoma" w:eastAsia="Times New Roman" w:hAnsi="Tahoma" w:cs="Tahoma"/>
      <w:color w:val="000000"/>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tecrealico.com.ar/noticia/1703/autorizan-en-la-pampa-el-uso-del-celular-en-la-escue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cid.org/0000-0002-9438-26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16/j.aula.2016.05.001"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xactas.unlpam.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6252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Soluciones Informaticas</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Salvador</dc:creator>
  <cp:lastModifiedBy>MMMM</cp:lastModifiedBy>
  <cp:revision>2</cp:revision>
  <dcterms:created xsi:type="dcterms:W3CDTF">2019-08-09T14:56:00Z</dcterms:created>
  <dcterms:modified xsi:type="dcterms:W3CDTF">2019-08-09T14:56:00Z</dcterms:modified>
</cp:coreProperties>
</file>